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1"/>
        <w:numPr>
          <w:ilvl w:val="0"/>
          <w:numId w:val="1"/>
        </w:numPr>
        <w:ind w:left="5400" w:hanging="5684"/>
        <w:rPr>
          <w:lang w:val="ru-RU" w:eastAsia="ru-RU"/>
        </w:rPr>
      </w:pPr>
      <w:r>
        <w:rPr>
          <w:lang w:val="ru-RU" w:eastAsia="ru-RU"/>
        </w:rPr>
        <w:drawing>
          <wp:anchor behindDoc="0" distT="0" distB="0" distL="114935" distR="114935" simplePos="0" locked="0" layoutInCell="0" allowOverlap="1" relativeHeight="4">
            <wp:simplePos x="0" y="0"/>
            <wp:positionH relativeFrom="column">
              <wp:posOffset>2484755</wp:posOffset>
            </wp:positionH>
            <wp:positionV relativeFrom="paragraph">
              <wp:posOffset>-152400</wp:posOffset>
            </wp:positionV>
            <wp:extent cx="986155" cy="903605"/>
            <wp:effectExtent l="0" t="0" r="0" b="0"/>
            <wp:wrapSquare wrapText="left"/>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rcRect l="-85" t="-69" r="-85" b="-69"/>
                    <a:stretch>
                      <a:fillRect/>
                    </a:stretch>
                  </pic:blipFill>
                  <pic:spPr bwMode="auto">
                    <a:xfrm>
                      <a:off x="0" y="0"/>
                      <a:ext cx="986155" cy="903605"/>
                    </a:xfrm>
                    <a:prstGeom prst="rect">
                      <a:avLst/>
                    </a:prstGeom>
                  </pic:spPr>
                </pic:pic>
              </a:graphicData>
            </a:graphic>
          </wp:anchor>
        </w:drawing>
      </w:r>
    </w:p>
    <w:p>
      <w:pPr>
        <w:pStyle w:val="1"/>
        <w:numPr>
          <w:ilvl w:val="0"/>
          <w:numId w:val="1"/>
        </w:numPr>
        <w:ind w:left="5400" w:hanging="5684"/>
        <w:rPr>
          <w:lang w:val="ru-RU" w:eastAsia="ru-RU"/>
        </w:rPr>
      </w:pPr>
      <w:r>
        <w:rPr>
          <w:lang w:val="ru-RU" w:eastAsia="ru-RU"/>
        </w:rPr>
      </w:r>
    </w:p>
    <w:p>
      <w:pPr>
        <w:pStyle w:val="1"/>
        <w:numPr>
          <w:ilvl w:val="0"/>
          <w:numId w:val="1"/>
        </w:numPr>
        <w:tabs>
          <w:tab w:val="left" w:pos="432" w:leader="none"/>
          <w:tab w:val="center" w:pos="1565" w:leader="none"/>
        </w:tabs>
        <w:ind w:left="5400" w:hanging="5684"/>
        <w:rPr>
          <w:u w:val="single"/>
          <w:lang w:val="ru-RU" w:eastAsia="ru-RU"/>
        </w:rPr>
      </w:pPr>
      <w:r>
        <w:rPr>
          <w:u w:val="single"/>
          <w:lang w:val="ru-RU" w:eastAsia="ru-RU"/>
        </w:rPr>
        <w:b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Российская Федерация</w:t>
      </w:r>
    </w:p>
    <w:p>
      <w:pPr>
        <w:pStyle w:val="ConsPlusTitle"/>
        <w:widowControl/>
        <w:numPr>
          <w:ilvl w:val="0"/>
          <w:numId w:val="0"/>
        </w:numPr>
        <w:ind w:left="0" w:hanging="0"/>
        <w:jc w:val="center"/>
        <w:outlineLvl w:val="0"/>
        <w:rPr>
          <w:rFonts w:ascii="Times New Roman" w:hAnsi="Times New Roman" w:cs="Times New Roman"/>
        </w:rPr>
      </w:pPr>
      <w:r>
        <w:rPr>
          <w:rFonts w:cs="Times New Roman" w:ascii="Times New Roman" w:hAnsi="Times New Roman"/>
        </w:rPr>
        <w:t xml:space="preserve">АДМИНИСТРАЦИЯ </w:t>
      </w:r>
    </w:p>
    <w:p>
      <w:pPr>
        <w:pStyle w:val="ConsPlusTitle"/>
        <w:widowControl/>
        <w:numPr>
          <w:ilvl w:val="0"/>
          <w:numId w:val="0"/>
        </w:numPr>
        <w:ind w:left="0" w:hanging="0"/>
        <w:jc w:val="center"/>
        <w:outlineLvl w:val="0"/>
        <w:rPr>
          <w:rFonts w:ascii="Times New Roman" w:hAnsi="Times New Roman" w:cs="Times New Roman"/>
          <w:b w:val="false"/>
          <w:b w:val="false"/>
        </w:rPr>
      </w:pPr>
      <w:r>
        <w:rPr>
          <w:rFonts w:cs="Times New Roman" w:ascii="Times New Roman" w:hAnsi="Times New Roman"/>
        </w:rPr>
        <w:t xml:space="preserve">СЕЛЬСКОГО ПОСЕЛЕНИЯ </w:t>
      </w:r>
      <w:r>
        <w:rPr>
          <w:rFonts w:cs="Times New Roman" w:ascii="Times New Roman" w:hAnsi="Times New Roman"/>
          <w:lang w:val="ru-RU"/>
        </w:rPr>
        <w:t>МУСОРКА</w:t>
      </w:r>
    </w:p>
    <w:p>
      <w:pPr>
        <w:pStyle w:val="ConsPlusTitle"/>
        <w:widowControl/>
        <w:numPr>
          <w:ilvl w:val="0"/>
          <w:numId w:val="0"/>
        </w:numPr>
        <w:ind w:left="0" w:hanging="0"/>
        <w:jc w:val="center"/>
        <w:outlineLvl w:val="0"/>
        <w:rPr>
          <w:rFonts w:ascii="Times New Roman" w:hAnsi="Times New Roman" w:cs="Times New Roman"/>
        </w:rPr>
      </w:pPr>
      <w:r>
        <w:rPr>
          <w:rFonts w:cs="Times New Roman" w:ascii="Times New Roman" w:hAnsi="Times New Roman"/>
        </w:rPr>
        <w:t>МУНИЦИПАЛЬНОГО РАЙОНА СТАВРОПОЛЬСКИЙ</w:t>
      </w:r>
    </w:p>
    <w:p>
      <w:pPr>
        <w:pStyle w:val="ConsPlusTitle"/>
        <w:widowControl/>
        <w:jc w:val="center"/>
        <w:rPr>
          <w:rFonts w:ascii="Times New Roman" w:hAnsi="Times New Roman" w:cs="Times New Roman"/>
        </w:rPr>
      </w:pPr>
      <w:r>
        <w:rPr>
          <w:rFonts w:cs="Times New Roman" w:ascii="Times New Roman" w:hAnsi="Times New Roman"/>
        </w:rPr>
        <w:t>САМАРСКОЙ ОБЛАСТИ</w:t>
      </w:r>
    </w:p>
    <w:p>
      <w:pPr>
        <w:pStyle w:val="Normal"/>
        <w:spacing w:lineRule="auto" w:line="240" w:before="0" w:after="0"/>
        <w:jc w:val="center"/>
        <w:rPr>
          <w:rFonts w:ascii="Times New Roman" w:hAnsi="Times New Roman" w:cs="Times New Roman"/>
          <w:b/>
          <w:b/>
          <w:sz w:val="24"/>
          <w:szCs w:val="24"/>
        </w:rPr>
      </w:pPr>
      <w:r>
        <w:rPr/>
      </w:r>
    </w:p>
    <w:p>
      <w:pPr>
        <w:pStyle w:val="Normal"/>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 xml:space="preserve">ПОСТАНОВЛЕНИЕ </w:t>
      </w:r>
    </w:p>
    <w:p>
      <w:pPr>
        <w:pStyle w:val="Normal"/>
        <w:spacing w:before="0" w:after="0"/>
        <w:rPr>
          <w:rFonts w:ascii="Times New Roman" w:hAnsi="Times New Roman" w:cs="Times New Roman"/>
          <w:b/>
          <w:b/>
          <w:sz w:val="24"/>
          <w:szCs w:val="24"/>
        </w:rPr>
      </w:pPr>
      <w:r>
        <w:rPr>
          <w:rFonts w:cs="Times New Roman" w:ascii="Times New Roman" w:hAnsi="Times New Roman"/>
          <w:b/>
          <w:sz w:val="24"/>
          <w:szCs w:val="24"/>
        </w:rPr>
      </w:r>
    </w:p>
    <w:p>
      <w:pPr>
        <w:pStyle w:val="Normal"/>
        <w:spacing w:before="0" w:after="0"/>
        <w:rPr>
          <w:rFonts w:ascii="Times New Roman" w:hAnsi="Times New Roman" w:cs="Times New Roman"/>
          <w:b/>
          <w:b/>
          <w:sz w:val="24"/>
          <w:szCs w:val="24"/>
        </w:rPr>
      </w:pPr>
      <w:r>
        <w:rPr>
          <w:rFonts w:cs="Times New Roman" w:ascii="Times New Roman" w:hAnsi="Times New Roman"/>
          <w:b/>
          <w:sz w:val="24"/>
          <w:szCs w:val="24"/>
        </w:rPr>
        <w:t>от  «</w:t>
      </w:r>
      <w:r>
        <w:rPr>
          <w:rFonts w:cs="Times New Roman" w:ascii="Times New Roman" w:hAnsi="Times New Roman"/>
          <w:b/>
          <w:sz w:val="24"/>
          <w:szCs w:val="24"/>
        </w:rPr>
        <w:t>25» ма</w:t>
      </w:r>
      <w:r>
        <w:rPr>
          <w:rFonts w:cs="Times New Roman" w:ascii="Times New Roman" w:hAnsi="Times New Roman"/>
          <w:b/>
          <w:sz w:val="24"/>
          <w:szCs w:val="24"/>
        </w:rPr>
        <w:t>я</w:t>
      </w:r>
      <w:r>
        <w:rPr>
          <w:rFonts w:cs="Times New Roman" w:ascii="Times New Roman" w:hAnsi="Times New Roman"/>
          <w:b/>
          <w:sz w:val="24"/>
          <w:szCs w:val="24"/>
        </w:rPr>
        <w:t xml:space="preserve">  2023 года                         </w:t>
        <w:tab/>
        <w:tab/>
        <w:t xml:space="preserve"> </w:t>
        <w:tab/>
        <w:t xml:space="preserve">                                                     №  </w:t>
      </w:r>
      <w:r>
        <w:rPr>
          <w:rFonts w:cs="Times New Roman" w:ascii="Times New Roman" w:hAnsi="Times New Roman"/>
          <w:b/>
          <w:sz w:val="24"/>
          <w:szCs w:val="24"/>
        </w:rPr>
        <w:t>26</w:t>
      </w:r>
      <w:r>
        <w:rPr>
          <w:rFonts w:cs="Times New Roman" w:ascii="Times New Roman" w:hAnsi="Times New Roman"/>
          <w:b/>
          <w:sz w:val="24"/>
          <w:szCs w:val="24"/>
        </w:rPr>
        <w:t xml:space="preserve">                                                    </w:t>
      </w:r>
    </w:p>
    <w:p>
      <w:pPr>
        <w:pStyle w:val="Normal"/>
        <w:spacing w:lineRule="auto" w:line="240" w:before="0" w:after="0"/>
        <w:jc w:val="both"/>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r>
    </w:p>
    <w:p>
      <w:pPr>
        <w:pStyle w:val="Normal"/>
        <w:spacing w:lineRule="auto" w:line="240" w:before="0" w:after="0"/>
        <w:ind w:firstLine="709"/>
        <w:jc w:val="center"/>
        <w:rPr>
          <w:rFonts w:ascii="Times New Roman" w:hAnsi="Times New Roman" w:cs="Times New Roman"/>
          <w:b/>
          <w:b/>
          <w:bCs/>
          <w:sz w:val="24"/>
          <w:szCs w:val="24"/>
          <w:shd w:fill="FFFFFF" w:val="clear"/>
        </w:rPr>
      </w:pPr>
      <w:r>
        <w:rPr>
          <w:rFonts w:eastAsia="Times New Roman" w:cs="Times New Roman" w:ascii="Times New Roman" w:hAnsi="Times New Roman"/>
          <w:b/>
          <w:bCs/>
          <w:sz w:val="24"/>
          <w:szCs w:val="24"/>
          <w:lang w:eastAsia="ru-RU"/>
        </w:rPr>
        <w:t>Об утверждении административного регламента</w:t>
      </w:r>
      <w:r>
        <w:rPr>
          <w:rFonts w:cs="Times New Roman" w:ascii="Times New Roman" w:hAnsi="Times New Roman"/>
          <w:b/>
          <w:bCs/>
          <w:sz w:val="24"/>
          <w:szCs w:val="24"/>
          <w:shd w:fill="FFFFFF" w:val="clear"/>
        </w:rPr>
        <w:t xml:space="preserve"> по предоставлению муниципальной услуги «Прием уведомлений о планируемом сносе объектов капитального строительства, уведомлений о завершении сноса объектов капитального строительства </w:t>
      </w:r>
      <w:bookmarkStart w:id="0" w:name="_Hlk4076351"/>
      <w:r>
        <w:rPr>
          <w:rFonts w:cs="Times New Roman" w:ascii="Times New Roman" w:hAnsi="Times New Roman"/>
          <w:b/>
          <w:bCs/>
          <w:sz w:val="24"/>
          <w:szCs w:val="24"/>
          <w:shd w:fill="FFFFFF" w:val="clear"/>
        </w:rPr>
        <w:t>на территории сельского поселения Мусорка муниципального района Ставропольский</w:t>
      </w:r>
      <w:bookmarkEnd w:id="0"/>
      <w:r>
        <w:rPr>
          <w:rFonts w:cs="Times New Roman" w:ascii="Times New Roman" w:hAnsi="Times New Roman"/>
          <w:b/>
          <w:bCs/>
          <w:sz w:val="24"/>
          <w:szCs w:val="24"/>
          <w:shd w:fill="FFFFFF" w:val="clear"/>
        </w:rPr>
        <w:t>»</w:t>
      </w:r>
    </w:p>
    <w:p>
      <w:pPr>
        <w:pStyle w:val="Normal"/>
        <w:spacing w:lineRule="auto" w:line="240" w:before="0" w:after="0"/>
        <w:ind w:firstLine="709"/>
        <w:jc w:val="center"/>
        <w:rPr>
          <w:rFonts w:ascii="Times New Roman" w:hAnsi="Times New Roman" w:cs="Times New Roman"/>
          <w:b/>
          <w:b/>
          <w:bCs/>
          <w:sz w:val="24"/>
          <w:szCs w:val="24"/>
          <w:shd w:fill="FFFFFF" w:val="clear"/>
        </w:rPr>
      </w:pPr>
      <w:r>
        <w:rPr>
          <w:rFonts w:cs="Times New Roman" w:ascii="Times New Roman" w:hAnsi="Times New Roman"/>
          <w:b/>
          <w:bCs/>
          <w:sz w:val="24"/>
          <w:szCs w:val="24"/>
          <w:shd w:fill="FFFFFF" w:val="clear"/>
        </w:rPr>
      </w:r>
    </w:p>
    <w:p>
      <w:pPr>
        <w:pStyle w:val="Normal"/>
        <w:spacing w:before="0" w:after="0"/>
        <w:ind w:firstLine="709"/>
        <w:jc w:val="both"/>
        <w:rPr>
          <w:rFonts w:ascii="Times New Roman" w:hAnsi="Times New Roman" w:eastAsia="Times New Roman" w:cs="Times New Roman"/>
          <w:sz w:val="24"/>
          <w:szCs w:val="24"/>
          <w:lang w:eastAsia="ru-RU"/>
        </w:rPr>
      </w:pPr>
      <w:r>
        <w:rPr>
          <w:rFonts w:cs="Times New Roman" w:ascii="Times New Roman" w:hAnsi="Times New Roman"/>
          <w:sz w:val="24"/>
          <w:szCs w:val="24"/>
        </w:rPr>
        <w:t>В соответствии с </w:t>
      </w:r>
      <w:bookmarkStart w:id="1" w:name="_Hlk4076149"/>
      <w:r>
        <w:rPr>
          <w:rFonts w:cs="Times New Roman" w:ascii="Times New Roman" w:hAnsi="Times New Roman"/>
          <w:sz w:val="24"/>
          <w:szCs w:val="24"/>
        </w:rPr>
        <w:t xml:space="preserve">Федеральным законом </w:t>
      </w:r>
      <w:bookmarkEnd w:id="1"/>
      <w:r>
        <w:rPr>
          <w:rFonts w:cs="Times New Roman" w:ascii="Times New Roman" w:hAnsi="Times New Roman"/>
          <w:sz w:val="24"/>
          <w:szCs w:val="24"/>
        </w:rPr>
        <w:t>от 06.10.2003  № 131-ФЗ «Об общих принципах организации местного самоуправления в Российской Федерации», </w:t>
      </w:r>
      <w:r>
        <w:rPr>
          <w:rFonts w:eastAsia="Times New Roman" w:cs="Times New Roman" w:ascii="Times New Roman" w:hAnsi="Times New Roman"/>
          <w:sz w:val="24"/>
          <w:szCs w:val="24"/>
          <w:lang w:eastAsia="ru-RU"/>
        </w:rPr>
        <w:t xml:space="preserve">Федеральным законом </w:t>
      </w:r>
      <w:hyperlink r:id="rId3" w:tgtFrame="_blank">
        <w:r>
          <w:rPr>
            <w:rFonts w:eastAsia="Times New Roman" w:cs="Times New Roman" w:ascii="Times New Roman" w:hAnsi="Times New Roman"/>
            <w:sz w:val="24"/>
            <w:szCs w:val="24"/>
            <w:lang w:eastAsia="ru-RU"/>
          </w:rPr>
          <w:t>от 27.07.2010 № 210-ФЗ</w:t>
        </w:r>
      </w:hyperlink>
      <w:r>
        <w:rPr>
          <w:rFonts w:eastAsia="Times New Roman" w:cs="Times New Roman" w:ascii="Times New Roman" w:hAnsi="Times New Roman"/>
          <w:sz w:val="24"/>
          <w:szCs w:val="24"/>
          <w:lang w:eastAsia="ru-RU"/>
        </w:rPr>
        <w:t xml:space="preserve"> «Об организации предоставления государственных и муниципальных услуг», </w:t>
      </w:r>
      <w:hyperlink r:id="rId4" w:tgtFrame="_blank">
        <w:r>
          <w:rPr>
            <w:rFonts w:eastAsia="Times New Roman" w:cs="Times New Roman" w:ascii="Times New Roman" w:hAnsi="Times New Roman"/>
            <w:sz w:val="24"/>
            <w:szCs w:val="24"/>
            <w:lang w:eastAsia="ru-RU"/>
          </w:rPr>
          <w:t>Уставом</w:t>
        </w:r>
      </w:hyperlink>
      <w:r>
        <w:rPr>
          <w:rFonts w:eastAsia="Times New Roman" w:cs="Times New Roman" w:ascii="Times New Roman" w:hAnsi="Times New Roman"/>
          <w:sz w:val="24"/>
          <w:szCs w:val="24"/>
          <w:lang w:eastAsia="ru-RU"/>
        </w:rPr>
        <w:t xml:space="preserve"> сельского поселения Мусорка муниципального района Ставропольский Самарской области, в целях повышения качества и доступности предоставляемых муниципальных услуг, постановлением администрации сельского поселения Мусорка  муниципального района Ставропольский Самарской области от 13.08.2020 года № 29/1 </w:t>
      </w:r>
      <w:r>
        <w:rPr>
          <w:rFonts w:cs="Times New Roman" w:ascii="Times New Roman" w:hAnsi="Times New Roman"/>
        </w:rPr>
        <w:t>«</w:t>
      </w:r>
      <w:r>
        <w:rPr>
          <w:rFonts w:eastAsia="Times New Roman" w:cs="Times New Roman" w:ascii="Times New Roman" w:hAnsi="Times New Roman"/>
          <w:sz w:val="24"/>
          <w:szCs w:val="24"/>
          <w:lang w:eastAsia="ru-RU"/>
        </w:rPr>
        <w:t>О внесении изменений в постановление администрации сельского поселения Мусорка муниципального района Ставропольский Самарской области от 14 марта 2018 года №9 « 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Мусорка муниципального района Ставропольский Самарской области»</w:t>
      </w:r>
    </w:p>
    <w:p>
      <w:pPr>
        <w:pStyle w:val="Normal"/>
        <w:spacing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ПОСТАНОВЛЯЕТ:</w:t>
      </w:r>
    </w:p>
    <w:p>
      <w:pPr>
        <w:pStyle w:val="Normal"/>
        <w:spacing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Style47"/>
        <w:shd w:val="clear" w:fill="FFFFFF"/>
        <w:spacing w:lineRule="auto" w:line="276" w:before="0" w:after="0"/>
        <w:ind w:firstLine="708"/>
        <w:jc w:val="both"/>
        <w:rPr/>
      </w:pPr>
      <w:r>
        <w:rPr>
          <w:rFonts w:cs="Times New Roman" w:ascii="Times New Roman" w:hAnsi="Times New Roman"/>
        </w:rPr>
        <w:t>1. Утвердить административный регламент по предоставлению муниципальной услуги «Прием уведомлений о планируемом сносе объектов капитального строительства, уведомлений о завершении сноса объектов капитального строительства</w:t>
      </w:r>
      <w:r>
        <w:rPr>
          <w:rFonts w:cs="Times New Roman" w:ascii="Times New Roman" w:hAnsi="Times New Roman"/>
          <w:bCs/>
          <w:shd w:fill="FFFFFF" w:val="clear"/>
        </w:rPr>
        <w:t xml:space="preserve"> на территории сельского поселения Мусорка</w:t>
      </w:r>
      <w:r>
        <w:rPr>
          <w:rFonts w:cs="Times New Roman" w:ascii="Times New Roman" w:hAnsi="Times New Roman"/>
          <w:b/>
        </w:rPr>
        <w:t xml:space="preserve"> </w:t>
      </w:r>
      <w:r>
        <w:rPr>
          <w:rFonts w:cs="Times New Roman" w:ascii="Times New Roman" w:hAnsi="Times New Roman"/>
          <w:bCs/>
          <w:shd w:fill="FFFFFF" w:val="clear"/>
        </w:rPr>
        <w:t>муниципального района Ставропольский</w:t>
      </w:r>
      <w:r>
        <w:rPr>
          <w:rFonts w:cs="Times New Roman" w:ascii="Times New Roman" w:hAnsi="Times New Roman"/>
        </w:rPr>
        <w:t>» согласно приложению.</w:t>
      </w:r>
    </w:p>
    <w:p>
      <w:pPr>
        <w:pStyle w:val="Normal"/>
        <w:jc w:val="both"/>
        <w:rPr/>
      </w:pPr>
      <w:r>
        <w:rPr>
          <w:rFonts w:cs="Times New Roman" w:ascii="Times New Roman" w:hAnsi="Times New Roman"/>
          <w:sz w:val="24"/>
          <w:szCs w:val="24"/>
        </w:rPr>
        <w:t> </w:t>
      </w:r>
      <w:r>
        <w:rPr>
          <w:rFonts w:cs="Times New Roman" w:ascii="Times New Roman" w:hAnsi="Times New Roman"/>
          <w:sz w:val="24"/>
          <w:szCs w:val="24"/>
        </w:rPr>
        <w:tab/>
      </w:r>
      <w:r>
        <w:rPr>
          <w:rFonts w:cs="Times New Roman" w:ascii="Times New Roman" w:hAnsi="Times New Roman"/>
          <w:color w:val="000000"/>
          <w:sz w:val="24"/>
          <w:szCs w:val="24"/>
        </w:rPr>
        <w:t xml:space="preserve">2. </w:t>
      </w:r>
      <w:r>
        <w:rPr>
          <w:rStyle w:val="Style27"/>
          <w:rFonts w:eastAsia="Calibri" w:cs="Times New Roman" w:ascii="Times New Roman" w:hAnsi="Times New Roman"/>
          <w:i w:val="false"/>
          <w:sz w:val="24"/>
          <w:szCs w:val="24"/>
        </w:rPr>
        <w:t xml:space="preserve">Настоящее постановление подлежит официальному опубликованию </w:t>
      </w:r>
      <w:r>
        <w:rPr>
          <w:rFonts w:eastAsia="Calibri" w:cs="Times New Roman" w:ascii="Times New Roman" w:hAnsi="Times New Roman"/>
          <w:sz w:val="24"/>
          <w:szCs w:val="24"/>
        </w:rPr>
        <w:t xml:space="preserve">в газете «Вестник </w:t>
      </w:r>
      <w:r>
        <w:rPr>
          <w:rStyle w:val="Style27"/>
          <w:rFonts w:eastAsia="Calibri" w:cs="Times New Roman" w:ascii="Times New Roman" w:hAnsi="Times New Roman"/>
          <w:i w:val="false"/>
          <w:color w:val="000000"/>
          <w:sz w:val="24"/>
          <w:szCs w:val="24"/>
        </w:rPr>
        <w:t>сельского поселения Мусорка</w:t>
      </w:r>
      <w:r>
        <w:rPr>
          <w:rFonts w:eastAsia="Calibri" w:cs="Times New Roman" w:ascii="Times New Roman" w:hAnsi="Times New Roman"/>
          <w:sz w:val="24"/>
          <w:szCs w:val="24"/>
        </w:rPr>
        <w:t xml:space="preserve">» и на официальном сайте администрации сельского поселения Мусорка муниципального района Ставропольский Самарской области в сети «Интернет»  </w:t>
      </w:r>
      <w:r>
        <w:rPr>
          <w:rFonts w:eastAsia="Calibri" w:cs="Times New Roman" w:ascii="Times New Roman" w:hAnsi="Times New Roman"/>
          <w:sz w:val="24"/>
          <w:szCs w:val="24"/>
          <w:lang w:val="en-US"/>
        </w:rPr>
        <w:t>http</w:t>
      </w:r>
      <w:r>
        <w:rPr>
          <w:rFonts w:eastAsia="Calibri" w:cs="Times New Roman" w:ascii="Times New Roman" w:hAnsi="Times New Roman"/>
          <w:sz w:val="24"/>
          <w:szCs w:val="24"/>
        </w:rPr>
        <w:t>://</w:t>
      </w:r>
      <w:r>
        <w:rPr>
          <w:rStyle w:val="Style6"/>
          <w:rFonts w:eastAsia="Calibri" w:cs="Times New Roman" w:ascii="Times New Roman" w:hAnsi="Times New Roman"/>
          <w:sz w:val="24"/>
          <w:szCs w:val="24"/>
          <w:lang w:val="en-US"/>
        </w:rPr>
        <w:t>musorka</w:t>
      </w:r>
      <w:r>
        <w:rPr>
          <w:rStyle w:val="Style6"/>
          <w:rFonts w:eastAsia="Calibri" w:cs="Times New Roman" w:ascii="Times New Roman" w:hAnsi="Times New Roman"/>
          <w:sz w:val="24"/>
          <w:szCs w:val="24"/>
        </w:rPr>
        <w:t>.</w:t>
      </w:r>
      <w:r>
        <w:rPr>
          <w:rStyle w:val="Style6"/>
          <w:rFonts w:eastAsia="Calibri" w:cs="Times New Roman" w:ascii="Times New Roman" w:hAnsi="Times New Roman"/>
          <w:sz w:val="24"/>
          <w:szCs w:val="24"/>
          <w:lang w:val="en-US"/>
        </w:rPr>
        <w:t>stavrsp</w:t>
      </w:r>
      <w:r>
        <w:rPr>
          <w:rStyle w:val="Style6"/>
          <w:rFonts w:eastAsia="Calibri" w:cs="Times New Roman" w:ascii="Times New Roman" w:hAnsi="Times New Roman"/>
          <w:sz w:val="24"/>
          <w:szCs w:val="24"/>
        </w:rPr>
        <w:t>.</w:t>
      </w:r>
      <w:r>
        <w:rPr>
          <w:rStyle w:val="Style6"/>
          <w:rFonts w:eastAsia="Calibri" w:cs="Times New Roman" w:ascii="Times New Roman" w:hAnsi="Times New Roman"/>
          <w:sz w:val="24"/>
          <w:szCs w:val="24"/>
          <w:lang w:val="en-US"/>
        </w:rPr>
        <w:t>ru</w:t>
      </w:r>
      <w:r>
        <w:rPr>
          <w:rStyle w:val="Style6"/>
          <w:rFonts w:eastAsia="Calibri"/>
          <w:sz w:val="28"/>
          <w:szCs w:val="28"/>
        </w:rPr>
        <w:t>.</w:t>
      </w:r>
      <w:r>
        <w:rPr>
          <w:rStyle w:val="Style27"/>
          <w:rFonts w:cs="Times New Roman" w:ascii="Times New Roman" w:hAnsi="Times New Roman"/>
          <w:i w:val="false"/>
        </w:rPr>
        <w:t>.</w:t>
      </w:r>
    </w:p>
    <w:p>
      <w:pPr>
        <w:pStyle w:val="Normal"/>
        <w:ind w:firstLine="282"/>
        <w:jc w:val="both"/>
        <w:rPr>
          <w:rStyle w:val="Style27"/>
          <w:rFonts w:ascii="Times New Roman" w:hAnsi="Times New Roman" w:cs="Times New Roman"/>
          <w:i w:val="false"/>
          <w:i w:val="false"/>
        </w:rPr>
      </w:pPr>
      <w:r>
        <w:rPr>
          <w:rFonts w:cs="Times New Roman" w:ascii="Times New Roman" w:hAnsi="Times New Roman"/>
          <w:sz w:val="24"/>
          <w:szCs w:val="24"/>
        </w:rPr>
        <w:t>3. Контроль за выполнением настоящего постановления оставляю за собой.</w:t>
      </w:r>
    </w:p>
    <w:p>
      <w:pPr>
        <w:pStyle w:val="ConsPlusNormal1"/>
        <w:jc w:val="both"/>
        <w:rPr>
          <w:rStyle w:val="Style27"/>
          <w:rFonts w:ascii="Times New Roman" w:hAnsi="Times New Roman"/>
          <w:i w:val="false"/>
          <w:i w:val="false"/>
        </w:rPr>
      </w:pPr>
      <w:r>
        <w:rPr>
          <w:rFonts w:ascii="Times New Roman" w:hAnsi="Times New Roman"/>
          <w:i w:val="false"/>
        </w:rPr>
      </w:r>
      <w:bookmarkStart w:id="2" w:name="_Hlk484176049"/>
      <w:bookmarkStart w:id="3" w:name="_Hlk484176049"/>
      <w:bookmarkEnd w:id="3"/>
    </w:p>
    <w:p>
      <w:pPr>
        <w:pStyle w:val="ConsPlusNormal1"/>
        <w:jc w:val="both"/>
        <w:rPr>
          <w:rStyle w:val="Style27"/>
          <w:rFonts w:ascii="Times New Roman" w:hAnsi="Times New Roman" w:cs="Times New Roman"/>
          <w:i w:val="false"/>
          <w:i w:val="false"/>
          <w:sz w:val="24"/>
          <w:szCs w:val="24"/>
        </w:rPr>
      </w:pPr>
      <w:r>
        <w:rPr>
          <w:rFonts w:cs="Times New Roman" w:ascii="Times New Roman" w:hAnsi="Times New Roman"/>
          <w:i w:val="false"/>
          <w:sz w:val="24"/>
          <w:szCs w:val="24"/>
        </w:rPr>
      </w:r>
    </w:p>
    <w:p>
      <w:pPr>
        <w:pStyle w:val="Normal"/>
        <w:tabs>
          <w:tab w:val="clear" w:pos="708"/>
          <w:tab w:val="left" w:pos="1134" w:leader="none"/>
          <w:tab w:val="left" w:pos="1418" w:leader="none"/>
        </w:tabs>
        <w:spacing w:lineRule="auto" w:line="240" w:before="0" w:after="0"/>
        <w:rPr/>
      </w:pPr>
      <w:r>
        <w:rPr>
          <w:rFonts w:cs="Times New Roman" w:ascii="Times New Roman" w:hAnsi="Times New Roman"/>
          <w:sz w:val="24"/>
          <w:szCs w:val="24"/>
          <w:lang w:val="ru-RU"/>
        </w:rPr>
        <w:t xml:space="preserve">И.о. </w:t>
      </w:r>
      <w:r>
        <w:rPr>
          <w:rFonts w:cs="Times New Roman" w:ascii="Times New Roman" w:hAnsi="Times New Roman"/>
          <w:sz w:val="24"/>
          <w:szCs w:val="24"/>
        </w:rPr>
        <w:t>Главы сельского поселения Мусорка</w:t>
      </w:r>
    </w:p>
    <w:p>
      <w:pPr>
        <w:pStyle w:val="Normal"/>
        <w:tabs>
          <w:tab w:val="clear" w:pos="708"/>
          <w:tab w:val="left" w:pos="1134" w:leader="none"/>
          <w:tab w:val="left" w:pos="1418" w:leader="none"/>
        </w:tabs>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муниципального района Ставропольский </w:t>
      </w:r>
    </w:p>
    <w:p>
      <w:pPr>
        <w:pStyle w:val="Normal"/>
        <w:tabs>
          <w:tab w:val="clear" w:pos="708"/>
          <w:tab w:val="left" w:pos="1134" w:leader="none"/>
          <w:tab w:val="left" w:pos="1418" w:leader="none"/>
        </w:tabs>
        <w:spacing w:lineRule="auto" w:line="240" w:before="0" w:after="0"/>
        <w:rPr/>
      </w:pPr>
      <w:r>
        <w:rPr>
          <w:rFonts w:cs="Times New Roman" w:ascii="Times New Roman" w:hAnsi="Times New Roman"/>
          <w:sz w:val="24"/>
          <w:szCs w:val="24"/>
        </w:rPr>
        <w:t xml:space="preserve">Самарской области                         </w:t>
        <w:tab/>
        <w:tab/>
        <w:tab/>
        <w:tab/>
        <w:tab/>
        <w:t xml:space="preserve">    </w:t>
        <w:tab/>
        <w:tab/>
        <w:t xml:space="preserve">   М.И.Штапаков</w:t>
      </w:r>
    </w:p>
    <w:p>
      <w:pPr>
        <w:pStyle w:val="Normal"/>
        <w:tabs>
          <w:tab w:val="clear" w:pos="708"/>
          <w:tab w:val="left" w:pos="1134" w:leader="none"/>
          <w:tab w:val="left" w:pos="1418" w:leader="none"/>
        </w:tabs>
        <w:rPr>
          <w:rFonts w:ascii="Times New Roman" w:hAnsi="Times New Roman" w:cs="Times New Roman"/>
          <w:sz w:val="24"/>
          <w:szCs w:val="24"/>
        </w:rPr>
      </w:pPr>
      <w:r>
        <w:rPr>
          <w:rFonts w:cs="Times New Roman" w:ascii="Times New Roman" w:hAnsi="Times New Roman"/>
          <w:sz w:val="24"/>
          <w:szCs w:val="24"/>
        </w:rPr>
        <w:tab/>
        <w:tab/>
        <w:tab/>
        <w:tab/>
        <w:tab/>
        <w:tab/>
        <w:tab/>
        <w:tab/>
        <w:tab/>
        <w:tab/>
      </w:r>
    </w:p>
    <w:p>
      <w:pPr>
        <w:pStyle w:val="Normal"/>
        <w:tabs>
          <w:tab w:val="clear" w:pos="708"/>
          <w:tab w:val="left" w:pos="1134" w:leader="none"/>
          <w:tab w:val="left" w:pos="1418" w:leader="none"/>
        </w:tabs>
        <w:jc w:val="right"/>
        <w:rPr/>
      </w:pPr>
      <w:r>
        <w:rPr>
          <w:rFonts w:cs="Times New Roman" w:ascii="Times New Roman" w:hAnsi="Times New Roman"/>
          <w:sz w:val="24"/>
          <w:szCs w:val="24"/>
        </w:rPr>
        <w:tab/>
        <w:tab/>
        <w:tab/>
        <w:tab/>
        <w:tab/>
        <w:tab/>
        <w:tab/>
        <w:tab/>
        <w:t xml:space="preserve">    Приложение 1</w:t>
      </w:r>
    </w:p>
    <w:p>
      <w:pPr>
        <w:pStyle w:val="Normal"/>
        <w:widowControl w:val="false"/>
        <w:spacing w:lineRule="auto" w:line="240" w:before="0" w:after="0"/>
        <w:jc w:val="right"/>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 xml:space="preserve">к Постановлению администрации </w:t>
      </w:r>
    </w:p>
    <w:p>
      <w:pPr>
        <w:pStyle w:val="Normal"/>
        <w:widowControl w:val="false"/>
        <w:spacing w:lineRule="auto" w:line="240" w:before="0" w:after="0"/>
        <w:jc w:val="right"/>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сельского поселения Мусорка</w:t>
      </w:r>
    </w:p>
    <w:p>
      <w:pPr>
        <w:pStyle w:val="Normal"/>
        <w:widowControl w:val="false"/>
        <w:spacing w:lineRule="auto" w:line="240" w:before="0" w:after="0"/>
        <w:jc w:val="right"/>
        <w:rPr/>
      </w:pPr>
      <w:r>
        <w:rPr>
          <w:rFonts w:cs="Times New Roman" w:ascii="Times New Roman" w:hAnsi="Times New Roman"/>
          <w:sz w:val="24"/>
          <w:szCs w:val="24"/>
        </w:rPr>
        <w:t xml:space="preserve">муниципального района Ставропольский </w:t>
      </w:r>
    </w:p>
    <w:p>
      <w:pPr>
        <w:pStyle w:val="Normal"/>
        <w:widowControl w:val="false"/>
        <w:spacing w:lineRule="auto" w:line="240" w:before="0" w:after="0"/>
        <w:jc w:val="right"/>
        <w:rPr/>
      </w:pPr>
      <w:r>
        <w:rPr>
          <w:rFonts w:cs="Times New Roman" w:ascii="Times New Roman" w:hAnsi="Times New Roman"/>
          <w:sz w:val="24"/>
          <w:szCs w:val="24"/>
        </w:rPr>
        <w:t xml:space="preserve">Самарской области </w:t>
      </w:r>
    </w:p>
    <w:p>
      <w:pPr>
        <w:pStyle w:val="Normal"/>
        <w:widowControl w:val="false"/>
        <w:spacing w:lineRule="auto" w:line="240" w:before="0" w:after="0"/>
        <w:jc w:val="right"/>
        <w:rPr/>
      </w:pPr>
      <w:r>
        <w:rPr>
          <w:rFonts w:cs="Times New Roman" w:ascii="Times New Roman" w:hAnsi="Times New Roman"/>
          <w:color w:val="000000"/>
          <w:sz w:val="24"/>
          <w:szCs w:val="24"/>
        </w:rPr>
        <w:t xml:space="preserve">от              2023 г. № </w:t>
      </w:r>
    </w:p>
    <w:p>
      <w:pPr>
        <w:pStyle w:val="ConsPlusNormal1"/>
        <w:jc w:val="right"/>
        <w:rPr>
          <w:rFonts w:ascii="Helvetica" w:hAnsi="Helvetica" w:cs="Helvetica"/>
          <w:color w:val="333333"/>
          <w:sz w:val="18"/>
          <w:szCs w:val="18"/>
          <w:shd w:fill="F5F5F5" w:val="clear"/>
        </w:rPr>
      </w:pPr>
      <w:r>
        <w:rPr>
          <w:rFonts w:cs="Helvetica" w:ascii="Helvetica" w:hAnsi="Helvetica"/>
          <w:color w:val="333333"/>
          <w:sz w:val="18"/>
          <w:szCs w:val="18"/>
          <w:shd w:fill="F5F5F5" w:val="clear"/>
        </w:rPr>
      </w:r>
    </w:p>
    <w:p>
      <w:pPr>
        <w:pStyle w:val="ConsPlusNormal1"/>
        <w:jc w:val="center"/>
        <w:rPr>
          <w:rFonts w:ascii="Helvetica" w:hAnsi="Helvetica" w:cs="Helvetica"/>
          <w:color w:val="333333"/>
          <w:sz w:val="18"/>
          <w:szCs w:val="18"/>
          <w:shd w:fill="F5F5F5" w:val="clear"/>
        </w:rPr>
      </w:pPr>
      <w:r>
        <w:rPr>
          <w:rFonts w:cs="Helvetica" w:ascii="Helvetica" w:hAnsi="Helvetica"/>
          <w:color w:val="333333"/>
          <w:sz w:val="18"/>
          <w:szCs w:val="18"/>
          <w:shd w:fill="F5F5F5" w:val="clear"/>
        </w:rPr>
      </w:r>
    </w:p>
    <w:p>
      <w:pPr>
        <w:pStyle w:val="ConsPlusNormal1"/>
        <w:jc w:val="center"/>
        <w:rPr>
          <w:rFonts w:ascii="Times New Roman" w:hAnsi="Times New Roman" w:cs="Times New Roman"/>
        </w:rPr>
      </w:pPr>
      <w:r>
        <w:rPr>
          <w:rFonts w:cs="Times New Roman" w:ascii="Times New Roman" w:hAnsi="Times New Roman"/>
          <w:sz w:val="24"/>
          <w:szCs w:val="24"/>
        </w:rPr>
        <w:t>Административный регламент</w:t>
      </w:r>
    </w:p>
    <w:p>
      <w:pPr>
        <w:pStyle w:val="Default"/>
        <w:jc w:val="center"/>
        <w:rPr>
          <w:rFonts w:ascii="Times New Roman" w:hAnsi="Times New Roman" w:cs="Times New Roman"/>
        </w:rPr>
      </w:pPr>
      <w:r>
        <w:rPr>
          <w:rFonts w:cs="Times New Roman" w:ascii="Times New Roman" w:hAnsi="Times New Roman"/>
        </w:rPr>
        <w:t>предоставления муниципальной услуги «Прием уведомлений о планируемом сносе объектов капитального строительства, уведомлений о завершении сноса объектов капитального строительства»</w:t>
      </w:r>
    </w:p>
    <w:p>
      <w:pPr>
        <w:pStyle w:val="ConsPlusNormal1"/>
        <w:jc w:val="center"/>
        <w:rPr>
          <w:rFonts w:ascii="Times New Roman" w:hAnsi="Times New Roman" w:cs="Times New Roman"/>
          <w:sz w:val="24"/>
          <w:szCs w:val="24"/>
        </w:rPr>
      </w:pPr>
      <w:r>
        <w:rPr>
          <w:rFonts w:cs="Times New Roman" w:ascii="Times New Roman" w:hAnsi="Times New Roman"/>
          <w:sz w:val="24"/>
          <w:szCs w:val="24"/>
        </w:rPr>
      </w:r>
    </w:p>
    <w:p>
      <w:pPr>
        <w:pStyle w:val="ConsPlusNormal1"/>
        <w:jc w:val="center"/>
        <w:rPr>
          <w:rFonts w:ascii="Times New Roman" w:hAnsi="Times New Roman" w:cs="Times New Roman"/>
          <w:sz w:val="24"/>
          <w:szCs w:val="24"/>
        </w:rPr>
      </w:pPr>
      <w:r>
        <w:rPr>
          <w:rFonts w:cs="Times New Roman" w:ascii="Times New Roman" w:hAnsi="Times New Roman"/>
          <w:b/>
          <w:bCs/>
          <w:sz w:val="24"/>
          <w:szCs w:val="24"/>
        </w:rPr>
        <w:t>1. Общие положения</w:t>
      </w:r>
    </w:p>
    <w:p>
      <w:pPr>
        <w:pStyle w:val="ConsPlusNormal1"/>
        <w:jc w:val="center"/>
        <w:rPr>
          <w:rFonts w:ascii="Times New Roman" w:hAnsi="Times New Roman" w:cs="Times New Roman"/>
          <w:sz w:val="24"/>
          <w:szCs w:val="24"/>
        </w:rPr>
      </w:pPr>
      <w:r>
        <w:rPr>
          <w:rFonts w:cs="Times New Roman" w:ascii="Times New Roman" w:hAnsi="Times New Roman"/>
          <w:sz w:val="24"/>
          <w:szCs w:val="24"/>
        </w:rPr>
      </w:r>
    </w:p>
    <w:p>
      <w:pPr>
        <w:pStyle w:val="Style47"/>
        <w:spacing w:before="0" w:after="0"/>
        <w:ind w:firstLine="567"/>
        <w:jc w:val="both"/>
        <w:rPr/>
      </w:pPr>
      <w:r>
        <w:rPr>
          <w:rFonts w:cs="Times New Roman" w:ascii="Times New Roman" w:hAnsi="Times New Roman"/>
        </w:rPr>
        <w:t>1.1. Предмет регулирования.</w:t>
      </w:r>
    </w:p>
    <w:p>
      <w:pPr>
        <w:pStyle w:val="Style47"/>
        <w:spacing w:before="0" w:after="0"/>
        <w:ind w:firstLine="567"/>
        <w:jc w:val="both"/>
        <w:rPr/>
      </w:pPr>
      <w:r>
        <w:rPr>
          <w:rFonts w:cs="Times New Roman" w:ascii="Times New Roman" w:hAnsi="Times New Roman"/>
        </w:rPr>
        <w:t>Административный регламент по предоставлению муниципальной услуги «Прием уведомлений о планируемом сносе объектов капитального строительства, уведомлений о завершении сноса объектов капитального строительства» (далее – административный регламент) разработан в целях повышения качества предоставления муниципальной услуги, создания комфортных условий для физических и юридических лиц и определяет последовательность и сроки действий (административные процедуры) Администрации сельского поселения Мусорка муниципального района Ставропольский Самарской области (далее - администрация) и ее должностных лиц.</w:t>
      </w:r>
    </w:p>
    <w:p>
      <w:pPr>
        <w:pStyle w:val="ConsPlusNormal1"/>
        <w:ind w:firstLine="540"/>
        <w:jc w:val="both"/>
        <w:rPr/>
      </w:pPr>
      <w:r>
        <w:rPr>
          <w:rFonts w:cs="Times New Roman" w:ascii="Times New Roman" w:hAnsi="Times New Roman"/>
          <w:sz w:val="24"/>
          <w:szCs w:val="24"/>
        </w:rPr>
        <w:t>1.2. Круг заявителей</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Заявитель - застройщик или технический заказчик (индивидуальный предприниматель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физическое лицо) либо их уполномоченные представители, обратившиеся в орган, предоставляющий муниципальную услугу, с запросом о предоставлении муниципальной услуги, выраженным в устной, письменной или электронной форме.</w:t>
      </w:r>
    </w:p>
    <w:p>
      <w:pPr>
        <w:pStyle w:val="Normal"/>
        <w:spacing w:lineRule="auto" w:line="240" w:before="0" w:after="0"/>
        <w:ind w:firstLine="567"/>
        <w:rPr>
          <w:rFonts w:ascii="Times New Roman" w:hAnsi="Times New Roman" w:cs="Times New Roman"/>
          <w:sz w:val="24"/>
          <w:szCs w:val="24"/>
        </w:rPr>
      </w:pPr>
      <w:r>
        <w:rPr>
          <w:rFonts w:cs="Times New Roman" w:ascii="Times New Roman" w:hAnsi="Times New Roman"/>
          <w:sz w:val="24"/>
          <w:szCs w:val="24"/>
        </w:rPr>
        <w:t>1.3. Требования к порядку информирования о предоставлении муниципальной услуги</w:t>
      </w:r>
    </w:p>
    <w:p>
      <w:pPr>
        <w:pStyle w:val="Normal"/>
        <w:spacing w:lineRule="auto" w:line="240" w:before="0" w:after="0"/>
        <w:ind w:firstLine="567"/>
        <w:jc w:val="both"/>
        <w:rPr/>
      </w:pPr>
      <w:r>
        <w:rPr>
          <w:rFonts w:cs="Times New Roman" w:ascii="Times New Roman" w:hAnsi="Times New Roman"/>
          <w:sz w:val="24"/>
          <w:szCs w:val="24"/>
        </w:rPr>
        <w:t>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 также на Едином портале государственных и муниципальных услуг (функций) (далее – Единый портал) и Портале государственных и муниципальных услуг (функций) Самарской области (далее – Региональный портал).</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1.3.2. Информацию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 также на Едином портале и Региональном портале можно получить:</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в администрации:</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в устной форме при личном обращении;</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с использованием телефонной связи;</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в форме электронного документа посредством направления на адрес электронной почты;</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по письменным обращениям.</w:t>
      </w:r>
    </w:p>
    <w:p>
      <w:pPr>
        <w:pStyle w:val="Normal"/>
        <w:ind w:firstLine="567"/>
        <w:jc w:val="both"/>
        <w:rPr>
          <w:rFonts w:ascii="Times New Roman" w:hAnsi="Times New Roman" w:cs="Times New Roman"/>
        </w:rPr>
      </w:pPr>
      <w:r>
        <w:rPr>
          <w:rFonts w:cs="Times New Roman" w:ascii="Times New Roman" w:hAnsi="Times New Roman"/>
        </w:rPr>
        <w:t xml:space="preserve">1.3.3. В филиалах Муниципальное бюджетное учреждение муниципального района Ставропольский </w:t>
      </w:r>
      <w:r>
        <w:rPr>
          <w:rFonts w:cs="Times New Roman" w:ascii="Times New Roman" w:hAnsi="Times New Roman"/>
          <w:sz w:val="24"/>
          <w:szCs w:val="24"/>
        </w:rPr>
        <w:t xml:space="preserve">«Многофункциональный центр предоставления государственных и муниципальных услуг Самарской области», далее - МФЦ), в том числе в филиале учреждения «Многофункциональный центр предоставления государственных и муниципальных услуг Самарской области» по </w:t>
      </w:r>
      <w:bookmarkStart w:id="4" w:name="_Hlk79417703"/>
      <w:r>
        <w:rPr>
          <w:rFonts w:cs="Times New Roman" w:ascii="Times New Roman" w:hAnsi="Times New Roman"/>
          <w:sz w:val="24"/>
          <w:szCs w:val="24"/>
        </w:rPr>
        <w:t xml:space="preserve">Ставропольскому </w:t>
      </w:r>
      <w:bookmarkEnd w:id="4"/>
      <w:r>
        <w:rPr>
          <w:rFonts w:cs="Times New Roman" w:ascii="Times New Roman" w:hAnsi="Times New Roman"/>
          <w:sz w:val="24"/>
          <w:szCs w:val="24"/>
        </w:rPr>
        <w:t>муниципальному району:</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при личном обращении;</w:t>
      </w:r>
    </w:p>
    <w:p>
      <w:pPr>
        <w:pStyle w:val="Normal"/>
        <w:spacing w:lineRule="auto" w:line="240" w:before="0" w:after="0"/>
        <w:ind w:firstLine="567"/>
        <w:jc w:val="both"/>
        <w:rPr/>
      </w:pPr>
      <w:r>
        <w:rPr>
          <w:rFonts w:cs="Times New Roman" w:ascii="Times New Roman" w:hAnsi="Times New Roman"/>
          <w:sz w:val="24"/>
          <w:szCs w:val="24"/>
        </w:rPr>
        <w:t xml:space="preserve">посредством интернет-сайта – </w:t>
      </w:r>
      <w:hyperlink r:id="rId5">
        <w:r>
          <w:rPr>
            <w:rFonts w:cs="Times New Roman" w:ascii="Times New Roman" w:hAnsi="Times New Roman"/>
            <w:sz w:val="24"/>
            <w:szCs w:val="24"/>
            <w:lang w:val="ru-RU" w:eastAsia="ar-SA"/>
          </w:rPr>
          <w:t>https://mfc63.samregion.ru</w:t>
        </w:r>
      </w:hyperlink>
      <w:r>
        <w:rPr>
          <w:rFonts w:cs="Times New Roman" w:ascii="Times New Roman" w:hAnsi="Times New Roman"/>
          <w:color w:val="FF0000"/>
          <w:sz w:val="24"/>
          <w:szCs w:val="24"/>
        </w:rPr>
        <w:t xml:space="preserve"> </w:t>
      </w:r>
      <w:r>
        <w:rPr>
          <w:rFonts w:cs="Times New Roman" w:ascii="Times New Roman" w:hAnsi="Times New Roman"/>
          <w:sz w:val="24"/>
          <w:szCs w:val="24"/>
        </w:rPr>
        <w:t>– «O</w:t>
      </w:r>
      <w:r>
        <w:rPr>
          <w:rFonts w:cs="Times New Roman" w:ascii="Times New Roman" w:hAnsi="Times New Roman"/>
          <w:sz w:val="24"/>
          <w:szCs w:val="24"/>
          <w:lang w:val="en-US"/>
        </w:rPr>
        <w:t>n</w:t>
      </w:r>
      <w:r>
        <w:rPr>
          <w:rFonts w:cs="Times New Roman" w:ascii="Times New Roman" w:hAnsi="Times New Roman"/>
          <w:sz w:val="24"/>
          <w:szCs w:val="24"/>
        </w:rPr>
        <w:t>li</w:t>
      </w:r>
      <w:r>
        <w:rPr>
          <w:rFonts w:cs="Times New Roman" w:ascii="Times New Roman" w:hAnsi="Times New Roman"/>
          <w:sz w:val="24"/>
          <w:szCs w:val="24"/>
          <w:lang w:val="en-US"/>
        </w:rPr>
        <w:t>n</w:t>
      </w:r>
      <w:r>
        <w:rPr>
          <w:rFonts w:cs="Times New Roman" w:ascii="Times New Roman" w:hAnsi="Times New Roman"/>
          <w:sz w:val="24"/>
          <w:szCs w:val="24"/>
        </w:rPr>
        <w:t>e-консультант», «Электронный консультант», «Виртуальная приемная».</w:t>
      </w:r>
    </w:p>
    <w:p>
      <w:pPr>
        <w:pStyle w:val="Normal"/>
        <w:spacing w:lineRule="auto" w:line="240" w:before="0" w:after="0"/>
        <w:ind w:firstLine="567"/>
        <w:jc w:val="both"/>
        <w:rPr>
          <w:rFonts w:ascii="Times New Roman" w:hAnsi="Times New Roman" w:cs="Times New Roman"/>
          <w:color w:val="000000"/>
          <w:sz w:val="24"/>
          <w:szCs w:val="24"/>
        </w:rPr>
      </w:pPr>
      <w:r>
        <w:rPr>
          <w:rFonts w:cs="Times New Roman" w:ascii="Times New Roman" w:hAnsi="Times New Roman"/>
          <w:sz w:val="24"/>
          <w:szCs w:val="24"/>
        </w:rPr>
        <w:t xml:space="preserve">Информация о местонахождении и графике работы, справочных телефонах, официальных сайтах МФЦ предоставления государственных и муниципальных услуг Самарской области размещена на Едином портале многофункциональных центров предоставления государственных и муниципальных услуг Самарской области в информационно-телекоммуникационной сети </w:t>
      </w:r>
      <w:r>
        <w:rPr>
          <w:rFonts w:cs="Times New Roman" w:ascii="Times New Roman" w:hAnsi="Times New Roman"/>
          <w:color w:val="000000"/>
          <w:sz w:val="24"/>
          <w:szCs w:val="24"/>
        </w:rPr>
        <w:t xml:space="preserve">«Интернет» - </w:t>
      </w:r>
      <w:hyperlink r:id="rId6">
        <w:r>
          <w:rPr>
            <w:rFonts w:cs="Times New Roman" w:ascii="Times New Roman" w:hAnsi="Times New Roman"/>
            <w:sz w:val="24"/>
            <w:szCs w:val="24"/>
            <w:lang w:val="ru-RU" w:eastAsia="ar-SA"/>
          </w:rPr>
          <w:t>https://mfc63.samregion.ru</w:t>
        </w:r>
      </w:hyperlink>
      <w:r>
        <w:rPr>
          <w:rFonts w:cs="Times New Roman" w:ascii="Times New Roman" w:hAnsi="Times New Roman"/>
          <w:color w:val="000000"/>
          <w:sz w:val="24"/>
          <w:szCs w:val="24"/>
        </w:rPr>
        <w:t>.</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 xml:space="preserve">1.3.4. На официальном интернет-сайте администрации </w:t>
      </w:r>
      <w:hyperlink r:id="rId7">
        <w:r>
          <w:rPr>
            <w:rFonts w:cs="Times New Roman" w:ascii="Times New Roman" w:hAnsi="Times New Roman"/>
            <w:sz w:val="24"/>
            <w:szCs w:val="24"/>
            <w:lang w:val="en-US" w:eastAsia="ar-SA"/>
          </w:rPr>
          <w:t>http://musorka.stavrsp.ru</w:t>
        </w:r>
      </w:hyperlink>
      <w:r>
        <w:rPr>
          <w:rFonts w:cs="Times New Roman" w:ascii="Times New Roman" w:hAnsi="Times New Roman"/>
          <w:sz w:val="24"/>
          <w:szCs w:val="24"/>
        </w:rPr>
        <w:t xml:space="preserve"> </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1.3.5. В информационно-телекоммуникационной сети «Интернет» на Едином портале и (или) Региональном портале</w:t>
      </w:r>
      <w:r>
        <w:rPr>
          <w:rFonts w:cs="Times New Roman" w:ascii="Times New Roman" w:hAnsi="Times New Roman"/>
          <w:color w:val="000000"/>
          <w:sz w:val="24"/>
          <w:szCs w:val="24"/>
        </w:rPr>
        <w:t xml:space="preserve"> -</w:t>
      </w:r>
      <w:r>
        <w:rPr>
          <w:rFonts w:cs="Times New Roman" w:ascii="Times New Roman" w:hAnsi="Times New Roman"/>
          <w:color w:val="FF0000"/>
          <w:sz w:val="24"/>
          <w:szCs w:val="24"/>
        </w:rPr>
        <w:t xml:space="preserve"> </w:t>
      </w:r>
      <w:hyperlink r:id="rId8">
        <w:r>
          <w:rPr>
            <w:rFonts w:cs="Times New Roman" w:ascii="Times New Roman" w:hAnsi="Times New Roman"/>
            <w:sz w:val="24"/>
            <w:szCs w:val="24"/>
            <w:lang w:val="ru-RU" w:eastAsia="ar-SA"/>
          </w:rPr>
          <w:t>https://mfc63.samregion.ru</w:t>
        </w:r>
      </w:hyperlink>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На Едином и Региональном портале размещается следующая информация:</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2) круг заявителей;</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3) срок предоставления муниципальной услуги;</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5) размер государственной пошлины, взимаемой за предоставление муниципальной услуги;</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 xml:space="preserve">6) исчерпывающий перечень оснований для приостановления или отказа </w:t>
        <w:br/>
        <w:t>в предоставлении муниципальной услуги;</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8) формы заявлений (уведомлений, сообщений), используемые при предоставлении муниципальной услуги.</w:t>
      </w:r>
    </w:p>
    <w:p>
      <w:pPr>
        <w:pStyle w:val="Normal"/>
        <w:spacing w:lineRule="auto" w:line="240" w:before="0" w:after="0"/>
        <w:ind w:firstLine="567"/>
        <w:jc w:val="both"/>
        <w:rPr/>
      </w:pPr>
      <w:r>
        <w:rPr>
          <w:rFonts w:cs="Times New Roman" w:ascii="Times New Roman" w:hAnsi="Times New Roman"/>
          <w:sz w:val="24"/>
          <w:szCs w:val="24"/>
        </w:rPr>
        <w:t>Информация на Едином и Региональном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услуг (функций) Самарской области», предоставляется заявителю бесплатно.</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1.3.6. </w:t>
        <w:tab/>
        <w:t>На информационных стендах в администрации, а также в сети Интернет на официальном сайте администрации размещены следующие информационные материалы:</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 адрес, номера телефонов и факса, график работы, адрес электронной почты администрации;</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 график личного приема главой муниципального образования, его заместителями, должностными лицами администрации, специалистами, ответственными за предоставление муниципальной услуги;</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 номер кабинета, в котором предоставляется муниципальная услуга, фамилии, имена, отчества и должности специалистов, участвующих в предоставлении муниципальной услуги;</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 сведения о предоставляемой муниципальной услуге;</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 перечень документов, которые заявитель должен представить для предоставления муниципальной услуги;</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 образцы заполнения документов;</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 перечень оснований для отказа в приеме документов, приостановления и отказа в предоставлении муниципальной услуги;</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 извлечения из административного регламента, регламентирующие предоставление муниципальной услуги, в том числе стандарт предоставления муниципальной услуги, порядок,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Информационный стенд, содержащий информацию о процедуре предоставления муниципальной услуги, размещен в холле администрации.</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На официальном сайте администрации информация размещена в разделе, предусмотренном для размещения информации о муниципальных услугах.</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Консультирование по вопросам предоставления муниципальной услуги осуществляется бесплатно.</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ab/>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Рекомендуемое время для телефонного разговора – не более 10 минут, личного устного информирования – не более 20 минут.</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ab/>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pPr>
        <w:pStyle w:val="Normal"/>
        <w:spacing w:lineRule="auto" w:line="240" w:before="0" w:after="0"/>
        <w:ind w:firstLine="567"/>
        <w:jc w:val="both"/>
        <w:rPr>
          <w:rFonts w:ascii="Times New Roman" w:hAnsi="Times New Roman" w:cs="Times New Roman"/>
          <w:color w:val="0000FF"/>
          <w:sz w:val="24"/>
          <w:szCs w:val="24"/>
        </w:rPr>
      </w:pPr>
      <w:r>
        <w:rPr>
          <w:rFonts w:cs="Times New Roman" w:ascii="Times New Roman" w:hAnsi="Times New Roman"/>
          <w:color w:val="0000FF"/>
          <w:sz w:val="24"/>
          <w:szCs w:val="24"/>
        </w:rPr>
      </w:r>
    </w:p>
    <w:p>
      <w:pPr>
        <w:pStyle w:val="ConsPlusNormal1"/>
        <w:jc w:val="center"/>
        <w:rPr>
          <w:rFonts w:ascii="Times New Roman" w:hAnsi="Times New Roman" w:cs="Times New Roman"/>
          <w:sz w:val="24"/>
          <w:szCs w:val="24"/>
        </w:rPr>
      </w:pPr>
      <w:r>
        <w:rPr>
          <w:rFonts w:cs="Times New Roman" w:ascii="Times New Roman" w:hAnsi="Times New Roman"/>
          <w:b/>
          <w:bCs/>
          <w:sz w:val="24"/>
          <w:szCs w:val="24"/>
        </w:rPr>
        <w:t>2. Стандарт предоставления муниципальной услуги</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2.1. Наименование муниципальной услуги - Прием уведомлений о планируемом сносе объектов капитального строительства, уведомлений о завершении сноса объектов капитального строительства.</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 xml:space="preserve">2.2. Муниципальная услуга предоставляется </w:t>
      </w:r>
      <w:r>
        <w:rPr>
          <w:rFonts w:eastAsia="Times New Roman" w:cs="Times New Roman" w:ascii="Times New Roman" w:hAnsi="Times New Roman"/>
          <w:sz w:val="24"/>
          <w:szCs w:val="24"/>
          <w:lang w:eastAsia="ru-RU"/>
        </w:rPr>
        <w:t>Администрацией сельского поселения</w:t>
      </w:r>
      <w:r>
        <w:rPr>
          <w:rFonts w:eastAsia="Times New Roman" w:cs="Times New Roman" w:ascii="Times New Roman" w:hAnsi="Times New Roman"/>
          <w:sz w:val="24"/>
          <w:szCs w:val="24"/>
          <w:lang w:val="ru-RU" w:eastAsia="ru-RU"/>
        </w:rPr>
        <w:t xml:space="preserve">  </w:t>
      </w:r>
      <w:r>
        <w:rPr>
          <w:rFonts w:eastAsia="Times New Roman" w:cs="Times New Roman" w:ascii="Times New Roman" w:hAnsi="Times New Roman"/>
          <w:sz w:val="24"/>
          <w:szCs w:val="24"/>
          <w:lang w:val="en-US" w:eastAsia="ru-RU"/>
        </w:rPr>
        <w:t>М</w:t>
      </w:r>
      <w:r>
        <w:rPr>
          <w:rFonts w:eastAsia="Times New Roman" w:cs="Times New Roman" w:ascii="Times New Roman" w:hAnsi="Times New Roman"/>
          <w:sz w:val="24"/>
          <w:szCs w:val="24"/>
          <w:lang w:val="ru-RU" w:eastAsia="ru-RU"/>
        </w:rPr>
        <w:t>усорка</w:t>
      </w:r>
      <w:r>
        <w:rPr>
          <w:rFonts w:eastAsia="Times New Roman" w:cs="Times New Roman" w:ascii="Times New Roman" w:hAnsi="Times New Roman"/>
          <w:b/>
          <w:sz w:val="24"/>
          <w:szCs w:val="24"/>
          <w:lang w:val="ru-RU" w:eastAsia="ru-RU"/>
        </w:rPr>
        <w:t xml:space="preserve"> </w:t>
      </w:r>
      <w:r>
        <w:rPr>
          <w:rFonts w:eastAsia="Times New Roman" w:cs="Times New Roman" w:ascii="Times New Roman" w:hAnsi="Times New Roman"/>
          <w:sz w:val="24"/>
          <w:szCs w:val="24"/>
          <w:lang w:eastAsia="ru-RU"/>
        </w:rPr>
        <w:t>муниципального района Ставропольский Самарской области</w:t>
      </w:r>
    </w:p>
    <w:p>
      <w:pPr>
        <w:pStyle w:val="Normal"/>
        <w:shd w:val="clear" w:fill="FFFFFF"/>
        <w:spacing w:lineRule="auto" w:line="240" w:before="0" w:after="0"/>
        <w:ind w:firstLine="709"/>
        <w:jc w:val="both"/>
        <w:rPr>
          <w:rFonts w:ascii="Arial" w:hAnsi="Arial" w:eastAsia="Times New Roman" w:cs="Arial"/>
          <w:color w:val="FF0000"/>
          <w:sz w:val="24"/>
          <w:szCs w:val="24"/>
          <w:lang w:eastAsia="ru-RU"/>
        </w:rPr>
      </w:pPr>
      <w:r>
        <w:rPr>
          <w:rFonts w:cs="Times New Roman" w:ascii="Times New Roman" w:hAnsi="Times New Roman"/>
          <w:sz w:val="24"/>
          <w:szCs w:val="24"/>
        </w:rPr>
        <w:t>2.2.1.</w:t>
      </w:r>
      <w:r>
        <w:rPr>
          <w:rFonts w:cs="Times New Roman" w:ascii="Times New Roman" w:hAnsi="Times New Roman"/>
          <w:color w:val="FF0000"/>
          <w:sz w:val="24"/>
          <w:szCs w:val="24"/>
        </w:rPr>
        <w:t xml:space="preserve"> </w:t>
      </w:r>
      <w:r>
        <w:rPr>
          <w:rFonts w:eastAsia="Times New Roman" w:cs="Times New Roman" w:ascii="Times New Roman" w:hAnsi="Times New Roman"/>
          <w:sz w:val="24"/>
          <w:szCs w:val="24"/>
          <w:lang w:eastAsia="ru-RU"/>
        </w:rPr>
        <w:t>Наименование органа местного самоуправления, предоставляющего муниципальную услугу – Администрация сельского поселения  Мусорка</w:t>
      </w:r>
      <w:r>
        <w:rPr>
          <w:rFonts w:eastAsia="Times New Roman" w:cs="Times New Roman" w:ascii="Times New Roman" w:hAnsi="Times New Roman"/>
          <w:b/>
          <w:sz w:val="24"/>
          <w:szCs w:val="24"/>
          <w:lang w:eastAsia="ru-RU"/>
        </w:rPr>
        <w:t xml:space="preserve"> </w:t>
      </w:r>
      <w:r>
        <w:rPr>
          <w:rFonts w:eastAsia="Times New Roman" w:cs="Times New Roman" w:ascii="Times New Roman" w:hAnsi="Times New Roman"/>
          <w:sz w:val="24"/>
          <w:szCs w:val="24"/>
          <w:lang w:eastAsia="ru-RU"/>
        </w:rPr>
        <w:t>муниципального района Ставропольский Самарской области.</w:t>
      </w:r>
    </w:p>
    <w:p>
      <w:pPr>
        <w:pStyle w:val="Normal"/>
        <w:shd w:val="clear" w:fill="FFFFFF"/>
        <w:spacing w:lineRule="auto" w:line="240" w:before="0" w:after="0"/>
        <w:ind w:firstLine="709"/>
        <w:jc w:val="both"/>
        <w:rPr>
          <w:rFonts w:ascii="Arial" w:hAnsi="Arial" w:eastAsia="Times New Roman" w:cs="Arial"/>
          <w:sz w:val="24"/>
          <w:szCs w:val="24"/>
          <w:lang w:eastAsia="ru-RU"/>
        </w:rPr>
      </w:pPr>
      <w:r>
        <w:rPr>
          <w:rFonts w:eastAsia="Times New Roman" w:cs="Times New Roman" w:ascii="Times New Roman" w:hAnsi="Times New Roman"/>
          <w:sz w:val="24"/>
          <w:szCs w:val="24"/>
          <w:lang w:eastAsia="ru-RU"/>
        </w:rPr>
        <w:t>2.2.2. Предоставление муниципальной услуги осуществляется в многофункциональных центрах предоставления государственных и муниципальных услуг (МФЦ) в части приема документов, необходимых для предоставления муниципальной услуги, доставки документов в Администрацию, выдачи документов заявителю.</w:t>
      </w:r>
    </w:p>
    <w:p>
      <w:pPr>
        <w:pStyle w:val="Normal"/>
        <w:shd w:val="clear" w:fill="FFFFFF"/>
        <w:spacing w:lineRule="auto" w:line="240" w:before="0" w:after="0"/>
        <w:ind w:firstLine="709"/>
        <w:jc w:val="both"/>
        <w:rPr>
          <w:rFonts w:ascii="Arial" w:hAnsi="Arial" w:eastAsia="Times New Roman" w:cs="Arial"/>
          <w:sz w:val="24"/>
          <w:szCs w:val="24"/>
          <w:lang w:eastAsia="ru-RU"/>
        </w:rPr>
      </w:pPr>
      <w:r>
        <w:rPr>
          <w:rFonts w:eastAsia="Times New Roman" w:cs="Times New Roman" w:ascii="Times New Roman" w:hAnsi="Times New Roman"/>
          <w:sz w:val="24"/>
          <w:szCs w:val="24"/>
          <w:lang w:eastAsia="ru-RU"/>
        </w:rPr>
        <w:t>При предоставлении муниципальной услуги осуществляется взаимодействие с федеральными органами исполнительной власти – Управлением Федеральной налоговой службы по Самарской области (далее – УФНС), Управлением Федеральной службы государственной регистрации, кадастра и картографии по Самарской области (далее – Управление Росреестра), Управлением Федерального казначейства по Самарской области (далее – УФК), Управлением Федеральной службы по надзору в сфере защиты прав потребителей и благополучия человека по Самарской области (далее – Управление Роспотребнадзора); органами исполнительной власти Самарской области – министерством строительства Самарской области (далее – Минстрой), министерством транспорта и автомобильных дорог Самарской области (далее – Минтранс); органом местного самоуправления, осуществляющим выдачу разрешений на строительство объектов капитального строительства на территории муниципального образования.</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 xml:space="preserve">2.3. Конечным результатом предоставления муниципальной услуги является выдача (направление) заявителю результата предоставления муниципальной услуги. </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 xml:space="preserve">Результатом предоставления муниципальной услуги является: </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2.3.1. размещение уведомления о планируемом сносе объекта капитального строительства и приложенных к нему документов в информационной системе обеспечения градостроительной деятельности с уведомлением о таком размещении орган регионального государственного строительного надзора;</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2.3.2. размещение уведомления о завершении сноса объекта капитального строительства в информационной системе обеспечения градостроительной деятельности с уведомлением о таком размещении орган регионального государственного строительного надзора.</w:t>
      </w:r>
    </w:p>
    <w:p>
      <w:pPr>
        <w:pStyle w:val="ConsPlusNormal1"/>
        <w:ind w:firstLine="567"/>
        <w:jc w:val="both"/>
        <w:rPr/>
      </w:pPr>
      <w:r>
        <w:rPr>
          <w:rFonts w:cs="Times New Roman" w:ascii="Times New Roman" w:hAnsi="Times New Roman"/>
          <w:sz w:val="24"/>
          <w:szCs w:val="24"/>
        </w:rPr>
        <w:t>2.4. Срок предоставления муниципальной услуги не должен превышать 7 рабочих со дня поступления уведомления о планируемом сносе объекта капитального строительства и приложенных документов или уведомления о завершении сноса объекта капитального строительства в Администрацию. Сроки прохождения отдельных административных процедур и сроки выполнения действий отдельными должностными лицами указаны в разделе 3 настоящего административного регламента.</w:t>
      </w:r>
    </w:p>
    <w:p>
      <w:pPr>
        <w:pStyle w:val="ConsPlusNormal1"/>
        <w:ind w:firstLine="567"/>
        <w:jc w:val="both"/>
        <w:rPr/>
      </w:pPr>
      <w:r>
        <w:rPr>
          <w:rFonts w:cs="Times New Roman" w:ascii="Times New Roman" w:hAnsi="Times New Roman"/>
          <w:sz w:val="24"/>
          <w:szCs w:val="24"/>
        </w:rPr>
        <w:t>2.5. Администрация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 а также в соответствующем разделе федерального реестра.</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 xml:space="preserve">2.6. Исчерпывающий перечень документов, необходимых для предоставления муниципальной услуги. </w:t>
      </w:r>
    </w:p>
    <w:p>
      <w:pPr>
        <w:pStyle w:val="Normal"/>
        <w:spacing w:lineRule="auto" w:line="240" w:before="0" w:after="0"/>
        <w:ind w:firstLine="697"/>
        <w:jc w:val="both"/>
        <w:rPr/>
      </w:pPr>
      <w:r>
        <w:rPr>
          <w:rFonts w:cs="Times New Roman" w:ascii="Times New Roman" w:hAnsi="Times New Roman"/>
          <w:sz w:val="24"/>
          <w:szCs w:val="24"/>
        </w:rPr>
        <w:t xml:space="preserve">2.6.1. </w:t>
      </w:r>
      <w:r>
        <w:rPr>
          <w:rFonts w:cs="Times New Roman" w:ascii="Times New Roman" w:hAnsi="Times New Roman"/>
          <w:color w:val="000000"/>
          <w:sz w:val="24"/>
          <w:szCs w:val="24"/>
        </w:rPr>
        <w:t>Исчерпывающий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w:t>
      </w:r>
    </w:p>
    <w:p>
      <w:pPr>
        <w:pStyle w:val="Normal"/>
        <w:spacing w:lineRule="auto" w:line="240" w:before="0" w:after="0"/>
        <w:ind w:firstLine="698"/>
        <w:jc w:val="both"/>
        <w:rPr/>
      </w:pPr>
      <w:r>
        <w:rPr>
          <w:rFonts w:cs="Times New Roman" w:ascii="Times New Roman" w:hAnsi="Times New Roman"/>
          <w:b/>
          <w:sz w:val="24"/>
          <w:szCs w:val="24"/>
        </w:rPr>
        <w:t>2.6.1.1. В случае направления уведомления о планируемом сносе объекта капитального строительства:</w:t>
      </w:r>
    </w:p>
    <w:p>
      <w:pPr>
        <w:pStyle w:val="Normal"/>
        <w:spacing w:lineRule="auto" w:line="240" w:before="0" w:after="0"/>
        <w:ind w:firstLine="698"/>
        <w:jc w:val="both"/>
        <w:rPr/>
      </w:pPr>
      <w:r>
        <w:rPr>
          <w:rFonts w:cs="Times New Roman" w:ascii="Times New Roman" w:hAnsi="Times New Roman"/>
          <w:sz w:val="24"/>
          <w:szCs w:val="24"/>
        </w:rPr>
        <w:t>В целях сноса объекта капитального строительства заявитель подает на бумажном носителе посредством личного обращения в Администрацию либо направляет посредством почтового отправления с уведомлением о вручении или Единого портала государственных и муниципальных услуг:</w:t>
      </w:r>
    </w:p>
    <w:p>
      <w:pPr>
        <w:pStyle w:val="Normal"/>
        <w:spacing w:lineRule="auto" w:line="240" w:before="0" w:after="0"/>
        <w:ind w:firstLine="698"/>
        <w:jc w:val="both"/>
        <w:rPr>
          <w:rFonts w:ascii="Times New Roman" w:hAnsi="Times New Roman" w:cs="Times New Roman"/>
          <w:sz w:val="24"/>
          <w:szCs w:val="24"/>
        </w:rPr>
      </w:pPr>
      <w:r>
        <w:rPr>
          <w:rFonts w:cs="Times New Roman" w:ascii="Times New Roman" w:hAnsi="Times New Roman"/>
          <w:sz w:val="24"/>
          <w:szCs w:val="24"/>
        </w:rPr>
        <w:t>а) уведомление о планируемом сносе объекта капитального строительства (далее - уведомление).</w:t>
      </w:r>
    </w:p>
    <w:p>
      <w:pPr>
        <w:pStyle w:val="Normal"/>
        <w:spacing w:lineRule="auto" w:line="240" w:before="0" w:after="0"/>
        <w:ind w:firstLine="698"/>
        <w:jc w:val="both"/>
        <w:rPr>
          <w:rFonts w:ascii="Times New Roman" w:hAnsi="Times New Roman" w:cs="Times New Roman"/>
          <w:sz w:val="24"/>
          <w:szCs w:val="24"/>
        </w:rPr>
      </w:pPr>
      <w:r>
        <w:rPr>
          <w:rFonts w:cs="Times New Roman" w:ascii="Times New Roman" w:hAnsi="Times New Roman"/>
          <w:sz w:val="24"/>
          <w:szCs w:val="24"/>
        </w:rPr>
        <w:t>Указанное уведомление должно содержать следующие сведения:</w:t>
      </w:r>
    </w:p>
    <w:p>
      <w:pPr>
        <w:pStyle w:val="Normal"/>
        <w:spacing w:lineRule="auto" w:line="240" w:before="0" w:after="0"/>
        <w:ind w:firstLine="698"/>
        <w:jc w:val="both"/>
        <w:rPr>
          <w:rFonts w:ascii="Times New Roman" w:hAnsi="Times New Roman" w:cs="Times New Roman"/>
          <w:sz w:val="24"/>
          <w:szCs w:val="24"/>
        </w:rPr>
      </w:pPr>
      <w:r>
        <w:rPr>
          <w:rFonts w:cs="Times New Roman" w:ascii="Times New Roman" w:hAnsi="Times New Roman"/>
          <w:sz w:val="24"/>
          <w:szCs w:val="24"/>
        </w:rPr>
        <w:t>- фамилия, имя, отчество (при наличии), место жительства застройщика, реквизиты документа, удостоверяющего личность (для физического лица);</w:t>
      </w:r>
    </w:p>
    <w:p>
      <w:pPr>
        <w:pStyle w:val="Normal"/>
        <w:spacing w:lineRule="auto" w:line="240" w:before="0" w:after="0"/>
        <w:ind w:firstLine="698"/>
        <w:jc w:val="both"/>
        <w:rPr>
          <w:rFonts w:ascii="Times New Roman" w:hAnsi="Times New Roman" w:cs="Times New Roman"/>
          <w:sz w:val="24"/>
          <w:szCs w:val="24"/>
        </w:rPr>
      </w:pPr>
      <w:r>
        <w:rPr>
          <w:rFonts w:cs="Times New Roman" w:ascii="Times New Roman" w:hAnsi="Times New Roman"/>
          <w:sz w:val="24"/>
          <w:szCs w:val="24"/>
        </w:rPr>
        <w:t>- наименование и место нахождения застройщика или технического заказчика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pPr>
        <w:pStyle w:val="Normal"/>
        <w:spacing w:lineRule="auto" w:line="240" w:before="0" w:after="0"/>
        <w:ind w:firstLine="698"/>
        <w:jc w:val="both"/>
        <w:rPr>
          <w:rFonts w:ascii="Times New Roman" w:hAnsi="Times New Roman" w:cs="Times New Roman"/>
          <w:sz w:val="24"/>
          <w:szCs w:val="24"/>
        </w:rPr>
      </w:pPr>
      <w:r>
        <w:rPr>
          <w:rFonts w:cs="Times New Roman" w:ascii="Times New Roman" w:hAnsi="Times New Roman"/>
          <w:sz w:val="24"/>
          <w:szCs w:val="24"/>
        </w:rPr>
        <w:t>- кадастровый номер земельного участка (при наличии), адрес или описание местоположения земельного участка;</w:t>
      </w:r>
    </w:p>
    <w:p>
      <w:pPr>
        <w:pStyle w:val="Normal"/>
        <w:spacing w:lineRule="auto" w:line="240" w:before="0" w:after="0"/>
        <w:ind w:firstLine="698"/>
        <w:jc w:val="both"/>
        <w:rPr>
          <w:rFonts w:ascii="Times New Roman" w:hAnsi="Times New Roman" w:cs="Times New Roman"/>
          <w:sz w:val="24"/>
          <w:szCs w:val="24"/>
        </w:rPr>
      </w:pPr>
      <w:r>
        <w:rPr>
          <w:rFonts w:cs="Times New Roman" w:ascii="Times New Roman" w:hAnsi="Times New Roman"/>
          <w:sz w:val="24"/>
          <w:szCs w:val="24"/>
        </w:rPr>
        <w:t>- сведения о праве застройщика на земельный участок, а также сведения о наличии прав иных лиц на земельный участок (при наличии таких лиц);</w:t>
      </w:r>
    </w:p>
    <w:p>
      <w:pPr>
        <w:pStyle w:val="Normal"/>
        <w:spacing w:lineRule="auto" w:line="240" w:before="0" w:after="0"/>
        <w:ind w:firstLine="698"/>
        <w:jc w:val="both"/>
        <w:rPr>
          <w:rFonts w:ascii="Times New Roman" w:hAnsi="Times New Roman" w:cs="Times New Roman"/>
          <w:sz w:val="24"/>
          <w:szCs w:val="24"/>
        </w:rPr>
      </w:pPr>
      <w:r>
        <w:rPr>
          <w:rFonts w:cs="Times New Roman" w:ascii="Times New Roman" w:hAnsi="Times New Roman"/>
          <w:sz w:val="24"/>
          <w:szCs w:val="24"/>
        </w:rPr>
        <w:t>- сведения о праве застройщика на объект капитального строительства, подлежащий сносу, а также сведения о наличии прав иных лиц на объект капитального строительства, подлежащий сносу (при наличии таких лиц);</w:t>
      </w:r>
    </w:p>
    <w:p>
      <w:pPr>
        <w:pStyle w:val="Normal"/>
        <w:spacing w:lineRule="auto" w:line="240" w:before="0" w:after="0"/>
        <w:ind w:firstLine="698"/>
        <w:jc w:val="both"/>
        <w:rPr>
          <w:rFonts w:ascii="Times New Roman" w:hAnsi="Times New Roman" w:cs="Times New Roman"/>
          <w:sz w:val="24"/>
          <w:szCs w:val="24"/>
        </w:rPr>
      </w:pPr>
      <w:r>
        <w:rPr>
          <w:rFonts w:cs="Times New Roman" w:ascii="Times New Roman" w:hAnsi="Times New Roman"/>
          <w:sz w:val="24"/>
          <w:szCs w:val="24"/>
        </w:rPr>
        <w:t>- 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(при наличии таких решения либо обязательства);</w:t>
      </w:r>
    </w:p>
    <w:p>
      <w:pPr>
        <w:pStyle w:val="Normal"/>
        <w:spacing w:lineRule="auto" w:line="240" w:before="0" w:after="0"/>
        <w:ind w:firstLine="698"/>
        <w:jc w:val="both"/>
        <w:rPr>
          <w:rFonts w:ascii="Times New Roman" w:hAnsi="Times New Roman" w:cs="Times New Roman"/>
          <w:sz w:val="24"/>
          <w:szCs w:val="24"/>
        </w:rPr>
      </w:pPr>
      <w:r>
        <w:rPr>
          <w:rFonts w:cs="Times New Roman" w:ascii="Times New Roman" w:hAnsi="Times New Roman"/>
          <w:sz w:val="24"/>
          <w:szCs w:val="24"/>
        </w:rPr>
        <w:t>- почтовый адрес и (или) адрес электронной почты для связи с застройщиком или техническим заказчиком.</w:t>
      </w:r>
    </w:p>
    <w:p>
      <w:pPr>
        <w:pStyle w:val="Normal"/>
        <w:spacing w:lineRule="auto" w:line="240" w:before="0" w:after="0"/>
        <w:ind w:firstLine="698"/>
        <w:jc w:val="both"/>
        <w:rPr>
          <w:rFonts w:ascii="Times New Roman" w:hAnsi="Times New Roman" w:cs="Times New Roman"/>
          <w:sz w:val="24"/>
          <w:szCs w:val="24"/>
        </w:rPr>
      </w:pPr>
      <w:r>
        <w:rPr>
          <w:rFonts w:cs="Times New Roman" w:ascii="Times New Roman" w:hAnsi="Times New Roman"/>
          <w:sz w:val="24"/>
          <w:szCs w:val="24"/>
        </w:rPr>
        <w:t>б) результаты и материалы обследования объекта капитального строительства (за исключением объектов, указанных в пунктах 1 - 3 части 17 статьи 51 Градостроительного кодекса РФ);</w:t>
      </w:r>
    </w:p>
    <w:p>
      <w:pPr>
        <w:pStyle w:val="Normal"/>
        <w:spacing w:lineRule="auto" w:line="240" w:before="0" w:after="0"/>
        <w:ind w:firstLine="698"/>
        <w:jc w:val="both"/>
        <w:rPr>
          <w:rFonts w:ascii="Times New Roman" w:hAnsi="Times New Roman" w:cs="Times New Roman"/>
          <w:sz w:val="24"/>
          <w:szCs w:val="24"/>
        </w:rPr>
      </w:pPr>
      <w:r>
        <w:rPr>
          <w:rFonts w:cs="Times New Roman" w:ascii="Times New Roman" w:hAnsi="Times New Roman"/>
          <w:sz w:val="24"/>
          <w:szCs w:val="24"/>
        </w:rPr>
        <w:t>в) проект организации работ по сносу объекта капитального строительства (за исключением объектов, указанных в пунктах 1 - 3 части 17 статьи 51 Градостроительного кодекса РФ);</w:t>
      </w:r>
    </w:p>
    <w:p>
      <w:pPr>
        <w:pStyle w:val="Normal"/>
        <w:spacing w:lineRule="auto" w:line="240" w:before="0" w:after="0"/>
        <w:ind w:firstLine="698"/>
        <w:jc w:val="both"/>
        <w:rPr>
          <w:rFonts w:ascii="Times New Roman" w:hAnsi="Times New Roman" w:cs="Times New Roman"/>
          <w:sz w:val="24"/>
          <w:szCs w:val="24"/>
        </w:rPr>
      </w:pPr>
      <w:r>
        <w:rPr>
          <w:rFonts w:cs="Times New Roman" w:ascii="Times New Roman" w:hAnsi="Times New Roman"/>
          <w:sz w:val="24"/>
          <w:szCs w:val="24"/>
        </w:rPr>
        <w:t>г) документ, удостоверяющий личность заявитель (в том числе лица, имеющего право действовать без доверенности от имени юридического лица);</w:t>
      </w:r>
    </w:p>
    <w:p>
      <w:pPr>
        <w:pStyle w:val="Normal"/>
        <w:spacing w:lineRule="auto" w:line="240" w:before="0" w:after="0"/>
        <w:ind w:firstLine="698"/>
        <w:jc w:val="both"/>
        <w:rPr>
          <w:rFonts w:ascii="Times New Roman" w:hAnsi="Times New Roman" w:cs="Times New Roman"/>
          <w:sz w:val="24"/>
          <w:szCs w:val="24"/>
        </w:rPr>
      </w:pPr>
      <w:r>
        <w:rPr>
          <w:rFonts w:cs="Times New Roman" w:ascii="Times New Roman" w:hAnsi="Times New Roman"/>
          <w:sz w:val="24"/>
          <w:szCs w:val="24"/>
        </w:rPr>
        <w:t>д) документ, подтверждающий полномочия представителя заявителя, являющегося юридическим лицом.</w:t>
      </w:r>
    </w:p>
    <w:p>
      <w:pPr>
        <w:pStyle w:val="Normal"/>
        <w:spacing w:lineRule="auto" w:line="240" w:before="0" w:after="0"/>
        <w:ind w:firstLine="698"/>
        <w:jc w:val="both"/>
        <w:rPr>
          <w:rFonts w:ascii="Times New Roman" w:hAnsi="Times New Roman" w:cs="Times New Roman"/>
          <w:sz w:val="24"/>
          <w:szCs w:val="24"/>
        </w:rPr>
      </w:pPr>
      <w:r>
        <w:rPr>
          <w:rFonts w:cs="Times New Roman" w:ascii="Times New Roman" w:hAnsi="Times New Roman"/>
          <w:sz w:val="24"/>
          <w:szCs w:val="24"/>
        </w:rPr>
        <w:t>Проект организации работ по сносу объекта капитального строительства (далее - проект) состоит из текстовой и графической частей.</w:t>
      </w:r>
    </w:p>
    <w:p>
      <w:pPr>
        <w:pStyle w:val="Normal"/>
        <w:spacing w:lineRule="auto" w:line="240" w:before="0" w:after="0"/>
        <w:ind w:firstLine="698"/>
        <w:jc w:val="both"/>
        <w:rPr>
          <w:rFonts w:ascii="Times New Roman" w:hAnsi="Times New Roman" w:cs="Times New Roman"/>
          <w:sz w:val="24"/>
          <w:szCs w:val="24"/>
        </w:rPr>
      </w:pPr>
      <w:r>
        <w:rPr>
          <w:rFonts w:cs="Times New Roman" w:ascii="Times New Roman" w:hAnsi="Times New Roman"/>
          <w:sz w:val="24"/>
          <w:szCs w:val="24"/>
        </w:rPr>
        <w:t>Текстовая часть проекта содержит:</w:t>
      </w:r>
    </w:p>
    <w:p>
      <w:pPr>
        <w:pStyle w:val="Normal"/>
        <w:spacing w:lineRule="auto" w:line="240" w:before="0" w:after="0"/>
        <w:ind w:firstLine="698"/>
        <w:jc w:val="both"/>
        <w:rPr>
          <w:rFonts w:ascii="Times New Roman" w:hAnsi="Times New Roman" w:cs="Times New Roman"/>
          <w:sz w:val="24"/>
          <w:szCs w:val="24"/>
        </w:rPr>
      </w:pPr>
      <w:r>
        <w:rPr>
          <w:rFonts w:cs="Times New Roman" w:ascii="Times New Roman" w:hAnsi="Times New Roman"/>
          <w:sz w:val="24"/>
          <w:szCs w:val="24"/>
        </w:rPr>
        <w:t>а) основание для разработки проекта (решение собственника объекта капитального строительства, или собственников помещений в нем, или застройщика, решение суда или органа местного самоуправления, соглашение о возмещении убытков, причиненных ограничением прав собственника объекта капитального строительства или собственников помещений в нем в связи с установлением зоны с особыми условиями использования территории);</w:t>
      </w:r>
    </w:p>
    <w:p>
      <w:pPr>
        <w:pStyle w:val="Normal"/>
        <w:spacing w:lineRule="auto" w:line="240" w:before="0" w:after="0"/>
        <w:ind w:firstLine="698"/>
        <w:jc w:val="both"/>
        <w:rPr/>
      </w:pPr>
      <w:r>
        <w:rPr>
          <w:rFonts w:cs="Times New Roman" w:ascii="Times New Roman" w:hAnsi="Times New Roman"/>
          <w:sz w:val="24"/>
          <w:szCs w:val="24"/>
        </w:rPr>
        <w:t>б) вид, определяемый в соответствии с Положением о составе разделов проектной документации и требованиях к их содержанию, утвержденным постановлением Правительства Российской Федерации </w:t>
      </w:r>
      <w:hyperlink r:id="rId9" w:tgtFrame="_blank">
        <w:r>
          <w:rPr>
            <w:rFonts w:cs="Times New Roman" w:ascii="Times New Roman" w:hAnsi="Times New Roman"/>
            <w:sz w:val="24"/>
            <w:szCs w:val="24"/>
            <w:lang w:val="ru-RU" w:eastAsia="ar-SA"/>
          </w:rPr>
          <w:t>от 16 февраля 2008 г. N 87</w:t>
        </w:r>
      </w:hyperlink>
      <w:r>
        <w:rPr>
          <w:rFonts w:cs="Times New Roman" w:ascii="Times New Roman" w:hAnsi="Times New Roman"/>
          <w:sz w:val="24"/>
          <w:szCs w:val="24"/>
        </w:rPr>
        <w:t> "О составе разделов проектной документации и требованиях к их содержанию", и описание объекта капитального строительства, подлежащего сносу, с указанием основных параметров, конструктивных и инженерно-технических характеристик;</w:t>
      </w:r>
    </w:p>
    <w:p>
      <w:pPr>
        <w:pStyle w:val="Normal"/>
        <w:spacing w:lineRule="auto" w:line="240" w:before="0" w:after="0"/>
        <w:ind w:firstLine="698"/>
        <w:jc w:val="both"/>
        <w:rPr>
          <w:rFonts w:ascii="Times New Roman" w:hAnsi="Times New Roman" w:cs="Times New Roman"/>
          <w:sz w:val="24"/>
          <w:szCs w:val="24"/>
        </w:rPr>
      </w:pPr>
      <w:r>
        <w:rPr>
          <w:rFonts w:cs="Times New Roman" w:ascii="Times New Roman" w:hAnsi="Times New Roman"/>
          <w:sz w:val="24"/>
          <w:szCs w:val="24"/>
        </w:rPr>
        <w:t>в) сведения о проектной документации объекта капитального строительства, подлежащего сносу (при наличии);</w:t>
      </w:r>
    </w:p>
    <w:p>
      <w:pPr>
        <w:pStyle w:val="Normal"/>
        <w:spacing w:lineRule="auto" w:line="240" w:before="0" w:after="0"/>
        <w:ind w:firstLine="698"/>
        <w:jc w:val="both"/>
        <w:rPr>
          <w:rFonts w:ascii="Times New Roman" w:hAnsi="Times New Roman" w:cs="Times New Roman"/>
          <w:sz w:val="24"/>
          <w:szCs w:val="24"/>
        </w:rPr>
      </w:pPr>
      <w:r>
        <w:rPr>
          <w:rFonts w:cs="Times New Roman" w:ascii="Times New Roman" w:hAnsi="Times New Roman"/>
          <w:sz w:val="24"/>
          <w:szCs w:val="24"/>
        </w:rPr>
        <w:t>г) сведения о заключении государственной или негосударственной экспертизы проектной документации объекта капитального строительства, подлежащего сносу (при наличии);</w:t>
      </w:r>
    </w:p>
    <w:p>
      <w:pPr>
        <w:pStyle w:val="Normal"/>
        <w:spacing w:lineRule="auto" w:line="240" w:before="0" w:after="0"/>
        <w:ind w:firstLine="698"/>
        <w:jc w:val="both"/>
        <w:rPr>
          <w:rFonts w:ascii="Times New Roman" w:hAnsi="Times New Roman" w:cs="Times New Roman"/>
          <w:sz w:val="24"/>
          <w:szCs w:val="24"/>
        </w:rPr>
      </w:pPr>
      <w:r>
        <w:rPr>
          <w:rFonts w:cs="Times New Roman" w:ascii="Times New Roman" w:hAnsi="Times New Roman"/>
          <w:sz w:val="24"/>
          <w:szCs w:val="24"/>
        </w:rPr>
        <w:t>д) сведения о результатах и материалах обследования объекта капитального строительства, подлежащего сносу;</w:t>
      </w:r>
    </w:p>
    <w:p>
      <w:pPr>
        <w:pStyle w:val="Normal"/>
        <w:spacing w:lineRule="auto" w:line="240" w:before="0" w:after="0"/>
        <w:ind w:firstLine="698"/>
        <w:jc w:val="both"/>
        <w:rPr>
          <w:rFonts w:ascii="Times New Roman" w:hAnsi="Times New Roman" w:cs="Times New Roman"/>
          <w:sz w:val="24"/>
          <w:szCs w:val="24"/>
        </w:rPr>
      </w:pPr>
      <w:r>
        <w:rPr>
          <w:rFonts w:cs="Times New Roman" w:ascii="Times New Roman" w:hAnsi="Times New Roman"/>
          <w:sz w:val="24"/>
          <w:szCs w:val="24"/>
        </w:rPr>
        <w:t>е) перечень мероприятий по выведению из эксплуатации объекта капитального строительства, подлежащего сносу (если вывод объекта капитального строительства из эксплуатации не осуществлен до его сноса в соответствии с законодательством Российской Федерации);</w:t>
      </w:r>
    </w:p>
    <w:p>
      <w:pPr>
        <w:pStyle w:val="Normal"/>
        <w:spacing w:lineRule="auto" w:line="240" w:before="0" w:after="0"/>
        <w:ind w:firstLine="698"/>
        <w:jc w:val="both"/>
        <w:rPr>
          <w:rFonts w:ascii="Times New Roman" w:hAnsi="Times New Roman" w:cs="Times New Roman"/>
          <w:sz w:val="24"/>
          <w:szCs w:val="24"/>
        </w:rPr>
      </w:pPr>
      <w:r>
        <w:rPr>
          <w:rFonts w:cs="Times New Roman" w:ascii="Times New Roman" w:hAnsi="Times New Roman"/>
          <w:sz w:val="24"/>
          <w:szCs w:val="24"/>
        </w:rPr>
        <w:t>ж) перечень демонтируемого технологического оборудования, габаритные размеры и массы, условия демонтажа и транспортирования (при наличии такого оборудования);</w:t>
      </w:r>
    </w:p>
    <w:p>
      <w:pPr>
        <w:pStyle w:val="Normal"/>
        <w:spacing w:lineRule="auto" w:line="240" w:before="0" w:after="0"/>
        <w:ind w:firstLine="698"/>
        <w:jc w:val="both"/>
        <w:rPr>
          <w:rFonts w:ascii="Times New Roman" w:hAnsi="Times New Roman" w:cs="Times New Roman"/>
          <w:sz w:val="24"/>
          <w:szCs w:val="24"/>
        </w:rPr>
      </w:pPr>
      <w:r>
        <w:rPr>
          <w:rFonts w:cs="Times New Roman" w:ascii="Times New Roman" w:hAnsi="Times New Roman"/>
          <w:sz w:val="24"/>
          <w:szCs w:val="24"/>
        </w:rPr>
        <w:t>з) сведения об условиях отключения объекта капитального строительства от сетей инженерно-технического обеспечения в соответствии с условиями отключения объекта капитального строительства, подлежащего сносу, от сетей инженерно-технического обеспечения, выданными организациями, осуществляющими эксплуатацию сетей инженерно-технического обеспечения;</w:t>
      </w:r>
    </w:p>
    <w:p>
      <w:pPr>
        <w:pStyle w:val="Normal"/>
        <w:spacing w:lineRule="auto" w:line="240" w:before="0" w:after="0"/>
        <w:ind w:firstLine="698"/>
        <w:jc w:val="both"/>
        <w:rPr>
          <w:rFonts w:ascii="Times New Roman" w:hAnsi="Times New Roman" w:cs="Times New Roman"/>
          <w:sz w:val="24"/>
          <w:szCs w:val="24"/>
        </w:rPr>
      </w:pPr>
      <w:r>
        <w:rPr>
          <w:rFonts w:cs="Times New Roman" w:ascii="Times New Roman" w:hAnsi="Times New Roman"/>
          <w:sz w:val="24"/>
          <w:szCs w:val="24"/>
        </w:rPr>
        <w:t>и) перечень мероприятий по обеспечению защиты сносимого объекта капитального строительства от проникновения посторонних лиц и животных в опасную зону и внутрь объекта, а также защиты зеленых насаждений;</w:t>
      </w:r>
    </w:p>
    <w:p>
      <w:pPr>
        <w:pStyle w:val="Normal"/>
        <w:spacing w:lineRule="auto" w:line="240" w:before="0" w:after="0"/>
        <w:ind w:firstLine="698"/>
        <w:jc w:val="both"/>
        <w:rPr>
          <w:rFonts w:ascii="Times New Roman" w:hAnsi="Times New Roman" w:cs="Times New Roman"/>
          <w:sz w:val="24"/>
          <w:szCs w:val="24"/>
        </w:rPr>
      </w:pPr>
      <w:r>
        <w:rPr>
          <w:rFonts w:cs="Times New Roman" w:ascii="Times New Roman" w:hAnsi="Times New Roman"/>
          <w:sz w:val="24"/>
          <w:szCs w:val="24"/>
        </w:rPr>
        <w:t>к) описание и обоснование принятого способа сноса объекта капитального строительства;</w:t>
      </w:r>
    </w:p>
    <w:p>
      <w:pPr>
        <w:pStyle w:val="Normal"/>
        <w:spacing w:lineRule="auto" w:line="240" w:before="0" w:after="0"/>
        <w:ind w:firstLine="698"/>
        <w:jc w:val="both"/>
        <w:rPr>
          <w:rFonts w:ascii="Times New Roman" w:hAnsi="Times New Roman" w:cs="Times New Roman"/>
          <w:sz w:val="24"/>
          <w:szCs w:val="24"/>
        </w:rPr>
      </w:pPr>
      <w:r>
        <w:rPr>
          <w:rFonts w:cs="Times New Roman" w:ascii="Times New Roman" w:hAnsi="Times New Roman"/>
          <w:sz w:val="24"/>
          <w:szCs w:val="24"/>
        </w:rPr>
        <w:t>л) расчет продолжительности работ по сносу объекта капитального строительства в зависимости от технологии их выполнения (в случае, если такая необходимость определена собственником объекта капитального строительства, или собственниками помещений в нем, или застройщиком);</w:t>
      </w:r>
    </w:p>
    <w:p>
      <w:pPr>
        <w:pStyle w:val="Normal"/>
        <w:spacing w:lineRule="auto" w:line="240" w:before="0" w:after="0"/>
        <w:ind w:firstLine="698"/>
        <w:jc w:val="both"/>
        <w:rPr>
          <w:rFonts w:ascii="Times New Roman" w:hAnsi="Times New Roman" w:cs="Times New Roman"/>
          <w:sz w:val="24"/>
          <w:szCs w:val="24"/>
        </w:rPr>
      </w:pPr>
      <w:r>
        <w:rPr>
          <w:rFonts w:cs="Times New Roman" w:ascii="Times New Roman" w:hAnsi="Times New Roman"/>
          <w:sz w:val="24"/>
          <w:szCs w:val="24"/>
        </w:rPr>
        <w:t>м) расчеты и обоснование размеров зон развала и опасных зон в зависимости от принятого способа сноса;</w:t>
      </w:r>
    </w:p>
    <w:p>
      <w:pPr>
        <w:pStyle w:val="Normal"/>
        <w:spacing w:lineRule="auto" w:line="240" w:before="0" w:after="0"/>
        <w:ind w:firstLine="698"/>
        <w:jc w:val="both"/>
        <w:rPr>
          <w:rFonts w:ascii="Times New Roman" w:hAnsi="Times New Roman" w:cs="Times New Roman"/>
          <w:sz w:val="24"/>
          <w:szCs w:val="24"/>
        </w:rPr>
      </w:pPr>
      <w:r>
        <w:rPr>
          <w:rFonts w:cs="Times New Roman" w:ascii="Times New Roman" w:hAnsi="Times New Roman"/>
          <w:sz w:val="24"/>
          <w:szCs w:val="24"/>
        </w:rPr>
        <w:t>н) оценку вероятности повреждения при сносе объекта капитального строительства действующих сетей инженерно-технического обеспечения;</w:t>
      </w:r>
    </w:p>
    <w:p>
      <w:pPr>
        <w:pStyle w:val="Normal"/>
        <w:spacing w:lineRule="auto" w:line="240" w:before="0" w:after="0"/>
        <w:ind w:firstLine="698"/>
        <w:jc w:val="both"/>
        <w:rPr>
          <w:rFonts w:ascii="Times New Roman" w:hAnsi="Times New Roman" w:cs="Times New Roman"/>
          <w:sz w:val="24"/>
          <w:szCs w:val="24"/>
        </w:rPr>
      </w:pPr>
      <w:r>
        <w:rPr>
          <w:rFonts w:cs="Times New Roman" w:ascii="Times New Roman" w:hAnsi="Times New Roman"/>
          <w:sz w:val="24"/>
          <w:szCs w:val="24"/>
        </w:rPr>
        <w:t>о) описание и обоснование методов защиты и защитных устройств действующих сетей инженерно-технического обеспечения, согласованных с владельцами таких сетей;</w:t>
      </w:r>
    </w:p>
    <w:p>
      <w:pPr>
        <w:pStyle w:val="Normal"/>
        <w:spacing w:lineRule="auto" w:line="240" w:before="0" w:after="0"/>
        <w:ind w:firstLine="698"/>
        <w:jc w:val="both"/>
        <w:rPr>
          <w:rFonts w:ascii="Times New Roman" w:hAnsi="Times New Roman" w:cs="Times New Roman"/>
          <w:sz w:val="24"/>
          <w:szCs w:val="24"/>
        </w:rPr>
      </w:pPr>
      <w:r>
        <w:rPr>
          <w:rFonts w:cs="Times New Roman" w:ascii="Times New Roman" w:hAnsi="Times New Roman"/>
          <w:sz w:val="24"/>
          <w:szCs w:val="24"/>
        </w:rPr>
        <w:t>п) описание и обоснование решений по безопасному ведению работ по сносу объекта капитального строительства;</w:t>
      </w:r>
    </w:p>
    <w:p>
      <w:pPr>
        <w:pStyle w:val="Normal"/>
        <w:spacing w:lineRule="auto" w:line="240" w:before="0" w:after="0"/>
        <w:ind w:firstLine="698"/>
        <w:jc w:val="both"/>
        <w:rPr>
          <w:rFonts w:ascii="Times New Roman" w:hAnsi="Times New Roman" w:cs="Times New Roman"/>
          <w:sz w:val="24"/>
          <w:szCs w:val="24"/>
        </w:rPr>
      </w:pPr>
      <w:r>
        <w:rPr>
          <w:rFonts w:cs="Times New Roman" w:ascii="Times New Roman" w:hAnsi="Times New Roman"/>
          <w:sz w:val="24"/>
          <w:szCs w:val="24"/>
        </w:rPr>
        <w:t>р) перечень мероприятий, направленных на предупреждение причинения вреда жизни или здоровью людей, имуществу физических или юридических лиц, государственному или муниципальному имуществу, окружающей среде;</w:t>
      </w:r>
    </w:p>
    <w:p>
      <w:pPr>
        <w:pStyle w:val="Normal"/>
        <w:spacing w:lineRule="auto" w:line="240" w:before="0" w:after="0"/>
        <w:ind w:firstLine="698"/>
        <w:jc w:val="both"/>
        <w:rPr>
          <w:rFonts w:ascii="Times New Roman" w:hAnsi="Times New Roman" w:cs="Times New Roman"/>
          <w:sz w:val="24"/>
          <w:szCs w:val="24"/>
        </w:rPr>
      </w:pPr>
      <w:r>
        <w:rPr>
          <w:rFonts w:cs="Times New Roman" w:ascii="Times New Roman" w:hAnsi="Times New Roman"/>
          <w:sz w:val="24"/>
          <w:szCs w:val="24"/>
        </w:rPr>
        <w:t>с) описание решений по вывозу и утилизации отходов от сноса объекта капитального строительства, в том числе демонтированного оборудования (при наличии такого оборудования);</w:t>
      </w:r>
    </w:p>
    <w:p>
      <w:pPr>
        <w:pStyle w:val="Normal"/>
        <w:spacing w:lineRule="auto" w:line="240" w:before="0" w:after="0"/>
        <w:ind w:firstLine="698"/>
        <w:jc w:val="both"/>
        <w:rPr>
          <w:rFonts w:ascii="Times New Roman" w:hAnsi="Times New Roman" w:cs="Times New Roman"/>
          <w:sz w:val="24"/>
          <w:szCs w:val="24"/>
        </w:rPr>
      </w:pPr>
      <w:r>
        <w:rPr>
          <w:rFonts w:cs="Times New Roman" w:ascii="Times New Roman" w:hAnsi="Times New Roman"/>
          <w:sz w:val="24"/>
          <w:szCs w:val="24"/>
        </w:rPr>
        <w:t>т) перечень мероприятий по рекультивации и благоустройству земельного участка (в случае, если такая необходимость определена собственником объекта капитального строительства, или собственниками помещений в нем, или застройщиком);</w:t>
      </w:r>
    </w:p>
    <w:p>
      <w:pPr>
        <w:pStyle w:val="Normal"/>
        <w:spacing w:lineRule="auto" w:line="240" w:before="0" w:after="0"/>
        <w:ind w:firstLine="698"/>
        <w:jc w:val="both"/>
        <w:rPr>
          <w:rFonts w:ascii="Times New Roman" w:hAnsi="Times New Roman" w:cs="Times New Roman"/>
          <w:sz w:val="24"/>
          <w:szCs w:val="24"/>
        </w:rPr>
      </w:pPr>
      <w:r>
        <w:rPr>
          <w:rFonts w:cs="Times New Roman" w:ascii="Times New Roman" w:hAnsi="Times New Roman"/>
          <w:sz w:val="24"/>
          <w:szCs w:val="24"/>
        </w:rPr>
        <w:t>у) сведения об остающихся после сноса объекта капитального строительства в земле и в водных объектах коммуникациях, конструкциях и сооружениях, сведения о наличии разрешений органов государственного надзора на сохранение этих коммуникаций, конструкций и сооружений в земле и в водных объектах в случае, если наличие такого разрешения предусмотрено законодательством Российской Федерации;</w:t>
      </w:r>
    </w:p>
    <w:p>
      <w:pPr>
        <w:pStyle w:val="Normal"/>
        <w:spacing w:lineRule="auto" w:line="240" w:before="0" w:after="0"/>
        <w:ind w:firstLine="698"/>
        <w:jc w:val="both"/>
        <w:rPr>
          <w:rFonts w:ascii="Times New Roman" w:hAnsi="Times New Roman" w:cs="Times New Roman"/>
          <w:sz w:val="24"/>
          <w:szCs w:val="24"/>
        </w:rPr>
      </w:pPr>
      <w:r>
        <w:rPr>
          <w:rFonts w:cs="Times New Roman" w:ascii="Times New Roman" w:hAnsi="Times New Roman"/>
          <w:sz w:val="24"/>
          <w:szCs w:val="24"/>
        </w:rPr>
        <w:t>ф) сведения о наличии согласования с соответствующими государственными органами, в том числе органами государственного надзора, способа сноса объекта капитального строительства путем взрыва, сжигания или иным потенциально опасным способом, перечень дополнительных мер безопасности при использовании потенциально опасных способов сноса;</w:t>
      </w:r>
    </w:p>
    <w:p>
      <w:pPr>
        <w:pStyle w:val="Normal"/>
        <w:spacing w:lineRule="auto" w:line="240" w:before="0" w:after="0"/>
        <w:ind w:firstLine="698"/>
        <w:jc w:val="both"/>
        <w:rPr>
          <w:rFonts w:ascii="Times New Roman" w:hAnsi="Times New Roman" w:cs="Times New Roman"/>
          <w:sz w:val="24"/>
          <w:szCs w:val="24"/>
        </w:rPr>
      </w:pPr>
      <w:r>
        <w:rPr>
          <w:rFonts w:cs="Times New Roman" w:ascii="Times New Roman" w:hAnsi="Times New Roman"/>
          <w:sz w:val="24"/>
          <w:szCs w:val="24"/>
        </w:rPr>
        <w:t>х) сведения об акте, подтверждающем отключение объекта капитального строительства, подлежащего сносу, от сетей инженерно-технического обеспечения, подписанном организацией, осуществляющей эксплуатацию соответствующих сетей инженерно-технического обеспечения (при наличии).</w:t>
      </w:r>
    </w:p>
    <w:p>
      <w:pPr>
        <w:pStyle w:val="Normal"/>
        <w:spacing w:lineRule="auto" w:line="240" w:before="0" w:after="0"/>
        <w:ind w:firstLine="698"/>
        <w:jc w:val="both"/>
        <w:rPr/>
      </w:pPr>
      <w:r>
        <w:rPr>
          <w:rFonts w:cs="Times New Roman" w:ascii="Times New Roman" w:hAnsi="Times New Roman"/>
          <w:sz w:val="24"/>
          <w:szCs w:val="24"/>
        </w:rPr>
        <w:t>2.6.1.2. Документы, указанные в подпунктах "а", "в" - "д", "з", "х" пункта 2.6.1.1 настоящего административного регламента, оформленные в установленном порядке, или копии таких документов прилагаются к проекту в полном объеме.</w:t>
      </w:r>
    </w:p>
    <w:p>
      <w:pPr>
        <w:pStyle w:val="Normal"/>
        <w:spacing w:lineRule="auto" w:line="240" w:before="0" w:after="0"/>
        <w:ind w:firstLine="698"/>
        <w:jc w:val="both"/>
        <w:rPr>
          <w:rFonts w:ascii="Times New Roman" w:hAnsi="Times New Roman" w:cs="Times New Roman"/>
          <w:sz w:val="24"/>
          <w:szCs w:val="24"/>
        </w:rPr>
      </w:pPr>
      <w:r>
        <w:rPr>
          <w:rFonts w:cs="Times New Roman" w:ascii="Times New Roman" w:hAnsi="Times New Roman"/>
          <w:sz w:val="24"/>
          <w:szCs w:val="24"/>
        </w:rPr>
        <w:t>Графическая часть проекта содержит:</w:t>
      </w:r>
    </w:p>
    <w:p>
      <w:pPr>
        <w:pStyle w:val="Normal"/>
        <w:spacing w:lineRule="auto" w:line="240" w:before="0" w:after="0"/>
        <w:ind w:firstLine="698"/>
        <w:jc w:val="both"/>
        <w:rPr>
          <w:rFonts w:ascii="Times New Roman" w:hAnsi="Times New Roman" w:cs="Times New Roman"/>
          <w:sz w:val="24"/>
          <w:szCs w:val="24"/>
        </w:rPr>
      </w:pPr>
      <w:r>
        <w:rPr>
          <w:rFonts w:cs="Times New Roman" w:ascii="Times New Roman" w:hAnsi="Times New Roman"/>
          <w:sz w:val="24"/>
          <w:szCs w:val="24"/>
        </w:rPr>
        <w:t>а) план земельного участка, в границах которого расположен объект капитального строительства, подлежащий сносу, и прилегающих территорий с указанием места размещения сносимого объекта капитального строительства, надземных и подземных сетей инженерно-технического обеспечения, зон развала и опасных зон в период сноса объекта капитального строительства с указанием мест складирования материалов, конструкций, изделий и оборудования, установки стационарных кранов и путей перемещения кранов большой грузоподъемности, а также схемы движения транспортных средств;</w:t>
      </w:r>
    </w:p>
    <w:p>
      <w:pPr>
        <w:pStyle w:val="Normal"/>
        <w:spacing w:lineRule="auto" w:line="240" w:before="0" w:after="0"/>
        <w:ind w:firstLine="698"/>
        <w:jc w:val="both"/>
        <w:rPr>
          <w:rFonts w:ascii="Times New Roman" w:hAnsi="Times New Roman" w:cs="Times New Roman"/>
          <w:sz w:val="24"/>
          <w:szCs w:val="24"/>
        </w:rPr>
      </w:pPr>
      <w:r>
        <w:rPr>
          <w:rFonts w:cs="Times New Roman" w:ascii="Times New Roman" w:hAnsi="Times New Roman"/>
          <w:sz w:val="24"/>
          <w:szCs w:val="24"/>
        </w:rPr>
        <w:t>б) обмерные чертежи планов, разрезов, фасадов объекта капитального строительства, подлежащего сносу (в случае, если такая необходимость определена собственником объекта капитального строительства, или собственниками помещений в нем, или застройщиком);</w:t>
      </w:r>
    </w:p>
    <w:p>
      <w:pPr>
        <w:pStyle w:val="Normal"/>
        <w:spacing w:lineRule="auto" w:line="240" w:before="0" w:after="0"/>
        <w:ind w:firstLine="698"/>
        <w:jc w:val="both"/>
        <w:rPr>
          <w:rFonts w:ascii="Times New Roman" w:hAnsi="Times New Roman" w:cs="Times New Roman"/>
          <w:sz w:val="24"/>
          <w:szCs w:val="24"/>
        </w:rPr>
      </w:pPr>
      <w:r>
        <w:rPr>
          <w:rFonts w:cs="Times New Roman" w:ascii="Times New Roman" w:hAnsi="Times New Roman"/>
          <w:sz w:val="24"/>
          <w:szCs w:val="24"/>
        </w:rPr>
        <w:t>в) чертежи защитных устройств сетей инженерно-технического обеспечения;</w:t>
      </w:r>
    </w:p>
    <w:p>
      <w:pPr>
        <w:pStyle w:val="Normal"/>
        <w:spacing w:lineRule="auto" w:line="240" w:before="0" w:after="0"/>
        <w:ind w:firstLine="698"/>
        <w:jc w:val="both"/>
        <w:rPr>
          <w:rFonts w:ascii="Times New Roman" w:hAnsi="Times New Roman" w:cs="Times New Roman"/>
          <w:sz w:val="24"/>
          <w:szCs w:val="24"/>
        </w:rPr>
      </w:pPr>
      <w:r>
        <w:rPr>
          <w:rFonts w:cs="Times New Roman" w:ascii="Times New Roman" w:hAnsi="Times New Roman"/>
          <w:sz w:val="24"/>
          <w:szCs w:val="24"/>
        </w:rPr>
        <w:t>г) технологические карты-схемы последовательности сноса и разборки строительных конструкций, оборудования и сетей инженерно-технического обеспечения.</w:t>
      </w:r>
    </w:p>
    <w:p>
      <w:pPr>
        <w:pStyle w:val="Normal"/>
        <w:spacing w:lineRule="auto" w:line="240" w:before="0" w:after="0"/>
        <w:ind w:firstLine="698"/>
        <w:jc w:val="both"/>
        <w:rPr>
          <w:rFonts w:ascii="Times New Roman" w:hAnsi="Times New Roman" w:cs="Times New Roman"/>
          <w:sz w:val="24"/>
          <w:szCs w:val="24"/>
        </w:rPr>
      </w:pPr>
      <w:r>
        <w:rPr>
          <w:rFonts w:cs="Times New Roman" w:ascii="Times New Roman" w:hAnsi="Times New Roman"/>
          <w:sz w:val="24"/>
          <w:szCs w:val="24"/>
        </w:rPr>
        <w:t>В случае если снос объекта капитального строительства планируется осуществлять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 к проекту прилагается смета на снос объекта капитального строительства.</w:t>
      </w:r>
    </w:p>
    <w:p>
      <w:pPr>
        <w:pStyle w:val="Normal"/>
        <w:spacing w:lineRule="auto" w:line="240" w:before="0" w:after="0"/>
        <w:ind w:firstLine="698"/>
        <w:jc w:val="both"/>
        <w:rPr/>
      </w:pPr>
      <w:r>
        <w:rPr>
          <w:rFonts w:cs="Times New Roman" w:ascii="Times New Roman" w:hAnsi="Times New Roman"/>
          <w:b/>
          <w:sz w:val="24"/>
          <w:szCs w:val="24"/>
        </w:rPr>
        <w:t>2.6.1.3. В случае направления уведомления о завершении сноса объекта капитального строительства:</w:t>
      </w:r>
    </w:p>
    <w:p>
      <w:pPr>
        <w:pStyle w:val="Normal"/>
        <w:spacing w:lineRule="auto" w:line="240" w:before="0" w:after="0"/>
        <w:ind w:firstLine="698"/>
        <w:jc w:val="both"/>
        <w:rPr/>
      </w:pPr>
      <w:r>
        <w:rPr>
          <w:rFonts w:cs="Times New Roman" w:ascii="Times New Roman" w:hAnsi="Times New Roman"/>
          <w:sz w:val="24"/>
          <w:szCs w:val="24"/>
        </w:rPr>
        <w:t>После завершения сноса объекта капитального строительства заявитель подает на бумажном носителе посредством личного обращения в Администрацию либо направляет посредством почтового отправления с уведомлением о вручении или Единого портала государственных и муниципальных услуг:</w:t>
      </w:r>
    </w:p>
    <w:p>
      <w:pPr>
        <w:pStyle w:val="Normal"/>
        <w:spacing w:lineRule="auto" w:line="240" w:before="0" w:after="0"/>
        <w:ind w:firstLine="698"/>
        <w:jc w:val="both"/>
        <w:rPr>
          <w:rFonts w:ascii="Times New Roman" w:hAnsi="Times New Roman" w:cs="Times New Roman"/>
          <w:sz w:val="24"/>
          <w:szCs w:val="24"/>
        </w:rPr>
      </w:pPr>
      <w:r>
        <w:rPr>
          <w:rFonts w:cs="Times New Roman" w:ascii="Times New Roman" w:hAnsi="Times New Roman"/>
          <w:sz w:val="24"/>
          <w:szCs w:val="24"/>
        </w:rPr>
        <w:t>а) уведомление о завершении сноса объекта капитального строительства;</w:t>
      </w:r>
    </w:p>
    <w:p>
      <w:pPr>
        <w:pStyle w:val="Normal"/>
        <w:spacing w:lineRule="auto" w:line="240" w:before="0" w:after="0"/>
        <w:ind w:firstLine="698"/>
        <w:jc w:val="both"/>
        <w:rPr>
          <w:rFonts w:ascii="Times New Roman" w:hAnsi="Times New Roman" w:cs="Times New Roman"/>
          <w:sz w:val="24"/>
          <w:szCs w:val="24"/>
        </w:rPr>
      </w:pPr>
      <w:r>
        <w:rPr>
          <w:rFonts w:cs="Times New Roman" w:ascii="Times New Roman" w:hAnsi="Times New Roman"/>
          <w:sz w:val="24"/>
          <w:szCs w:val="24"/>
        </w:rPr>
        <w:t>б) документ, удостоверяющий личность заявитель (в том числе лица, имеющего право действовать без доверенности от имени юридического лица);</w:t>
      </w:r>
    </w:p>
    <w:p>
      <w:pPr>
        <w:pStyle w:val="Normal"/>
        <w:spacing w:lineRule="auto" w:line="240" w:before="0" w:after="0"/>
        <w:ind w:firstLine="698"/>
        <w:jc w:val="both"/>
        <w:rPr>
          <w:rFonts w:ascii="Times New Roman" w:hAnsi="Times New Roman" w:cs="Times New Roman"/>
          <w:sz w:val="24"/>
          <w:szCs w:val="24"/>
        </w:rPr>
      </w:pPr>
      <w:r>
        <w:rPr>
          <w:rFonts w:cs="Times New Roman" w:ascii="Times New Roman" w:hAnsi="Times New Roman"/>
          <w:sz w:val="24"/>
          <w:szCs w:val="24"/>
        </w:rPr>
        <w:t>в) документ, подтверждающий полномочия представителя заявителя, являющегося юридическим лицом.</w:t>
      </w:r>
    </w:p>
    <w:p>
      <w:pPr>
        <w:pStyle w:val="Normal"/>
        <w:spacing w:lineRule="auto" w:line="240" w:before="0" w:after="0"/>
        <w:ind w:firstLine="698"/>
        <w:jc w:val="both"/>
        <w:rPr>
          <w:rFonts w:ascii="Times New Roman" w:hAnsi="Times New Roman" w:cs="Times New Roman"/>
          <w:sz w:val="24"/>
          <w:szCs w:val="24"/>
        </w:rPr>
      </w:pPr>
      <w:r>
        <w:rPr>
          <w:rFonts w:cs="Times New Roman" w:ascii="Times New Roman" w:hAnsi="Times New Roman"/>
          <w:sz w:val="24"/>
          <w:szCs w:val="24"/>
        </w:rPr>
        <w:t>Формы уведомления о планируемом сносе объекта капитального строительства, уведомления о завершении сноса объекта капитального строительства утверждены приказом Минстроя России от 24.01.2019 № 34/пр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w:t>
      </w:r>
    </w:p>
    <w:p>
      <w:pPr>
        <w:pStyle w:val="Normal"/>
        <w:spacing w:lineRule="auto" w:line="240" w:before="0" w:after="0"/>
        <w:ind w:firstLine="698"/>
        <w:jc w:val="both"/>
        <w:rPr>
          <w:rFonts w:ascii="Times New Roman" w:hAnsi="Times New Roman" w:cs="Times New Roman"/>
          <w:color w:val="000000"/>
          <w:sz w:val="24"/>
          <w:szCs w:val="24"/>
        </w:rPr>
      </w:pPr>
      <w:r>
        <w:rPr>
          <w:rFonts w:cs="Times New Roman" w:ascii="Times New Roman" w:hAnsi="Times New Roman"/>
          <w:sz w:val="24"/>
          <w:szCs w:val="24"/>
        </w:rPr>
        <w:t xml:space="preserve">2.6.2. </w:t>
      </w:r>
      <w:r>
        <w:rPr>
          <w:rFonts w:cs="Times New Roman" w:ascii="Times New Roman" w:hAnsi="Times New Roman"/>
          <w:color w:val="000000"/>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подлежащих представлению в рамках межведомственного взаимодействия:</w:t>
      </w:r>
    </w:p>
    <w:p>
      <w:pPr>
        <w:pStyle w:val="Normal"/>
        <w:spacing w:lineRule="auto" w:line="240" w:before="0" w:after="0"/>
        <w:ind w:firstLine="698"/>
        <w:jc w:val="both"/>
        <w:rPr>
          <w:rFonts w:ascii="Times New Roman" w:hAnsi="Times New Roman" w:cs="Times New Roman"/>
          <w:sz w:val="24"/>
          <w:szCs w:val="24"/>
        </w:rPr>
      </w:pPr>
      <w:r>
        <w:rPr>
          <w:rFonts w:cs="Times New Roman" w:ascii="Times New Roman" w:hAnsi="Times New Roman"/>
          <w:sz w:val="24"/>
          <w:szCs w:val="24"/>
        </w:rPr>
        <w:t>- сведения о документе федерального органа исполнительной власти, осуществляющего функции по охране культурного наследия, подтверждающем отсутствие сведений об объекте капитального строительства, подлежащем сносу, в едином государственном реестре объектов культурного наследия (памятников истории и культуры) народов Российской Федерации, и документе, подтверждающем, что объект капитального строительства, подлежащий сносу, не является выявленным объектом культурного наследия либо объектом, обладающим признаками объекта культурного наследия, выдаваемых в порядке, предусмотренном указанным федеральным органом исполнительной власти.</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2.6.3. Копии документов должны быть заверены подписью заявителя с указанием фамилии и инициалов (отчество в инициалах - при наличии) заявителя, а также даты заявления. Листы, составляющие копию одного документа, должны быть пронумерованы и прошиты с указанием количества прошитых листов.</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 xml:space="preserve">2.6.4. При подаче заявления и прилагаемых к нему документов лично заявителем сотруднику администрации, предъявляется документ, удостоверяющий личность 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подаче заявления представителем). Сотрудник администрации изготавливает копию документа, удостоверяющего личность физического лица (его представителя), 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 </w:t>
      </w:r>
    </w:p>
    <w:p>
      <w:pPr>
        <w:pStyle w:val="ConsPlusNormal1"/>
        <w:ind w:firstLine="567"/>
        <w:jc w:val="both"/>
        <w:rPr>
          <w:rFonts w:ascii="Times New Roman" w:hAnsi="Times New Roman" w:cs="Times New Roman"/>
          <w:sz w:val="24"/>
          <w:szCs w:val="24"/>
        </w:rPr>
      </w:pPr>
      <w:bookmarkStart w:id="5" w:name="_Hlk73615019"/>
      <w:bookmarkEnd w:id="5"/>
      <w:r>
        <w:rPr>
          <w:rFonts w:cs="Times New Roman" w:ascii="Times New Roman" w:hAnsi="Times New Roman"/>
          <w:sz w:val="24"/>
          <w:szCs w:val="24"/>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МФЦ с использованием информационных технологий, предусмотренных частью 18 статьи 14.1 Федерального закона от 27 июля 2006 года N 149-ФЗ "Об информации, информационных технологиях и о защите информации".</w:t>
      </w:r>
    </w:p>
    <w:p>
      <w:pPr>
        <w:pStyle w:val="Normal"/>
        <w:tabs>
          <w:tab w:val="clear" w:pos="708"/>
          <w:tab w:val="left" w:pos="567" w:leader="none"/>
        </w:tabs>
        <w:spacing w:lineRule="auto" w:line="240" w:before="0" w:after="0"/>
        <w:ind w:firstLine="567"/>
        <w:jc w:val="both"/>
        <w:rPr/>
      </w:pPr>
      <w:bookmarkStart w:id="6" w:name="_Hlk736150191"/>
      <w:bookmarkEnd w:id="6"/>
      <w:r>
        <w:rPr>
          <w:rFonts w:cs="Times New Roman" w:ascii="Times New Roman" w:hAnsi="Times New Roman"/>
          <w:color w:val="000000"/>
          <w:sz w:val="24"/>
          <w:szCs w:val="24"/>
        </w:rPr>
        <w:t>2.6.5.</w:t>
      </w:r>
      <w:r>
        <w:rPr>
          <w:rFonts w:cs="Times New Roman" w:ascii="Times New Roman" w:hAnsi="Times New Roman"/>
          <w:color w:val="0000FF"/>
          <w:sz w:val="24"/>
          <w:szCs w:val="24"/>
        </w:rPr>
        <w:t xml:space="preserve"> </w:t>
      </w:r>
      <w:r>
        <w:rPr>
          <w:rFonts w:cs="Times New Roman" w:ascii="Times New Roman" w:hAnsi="Times New Roman"/>
          <w:sz w:val="24"/>
          <w:szCs w:val="24"/>
        </w:rPr>
        <w:t>Администрация не вправе требовать от заявителя:</w:t>
      </w:r>
    </w:p>
    <w:p>
      <w:pPr>
        <w:pStyle w:val="Normal"/>
        <w:tabs>
          <w:tab w:val="clear" w:pos="708"/>
          <w:tab w:val="left" w:pos="567" w:leader="none"/>
        </w:tabs>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pPr>
        <w:pStyle w:val="Normal"/>
        <w:tabs>
          <w:tab w:val="clear" w:pos="708"/>
          <w:tab w:val="left" w:pos="567" w:leader="none"/>
        </w:tabs>
        <w:spacing w:lineRule="auto" w:line="240" w:before="0" w:after="0"/>
        <w:ind w:firstLine="567"/>
        <w:jc w:val="both"/>
        <w:rPr/>
      </w:pPr>
      <w:r>
        <w:rPr>
          <w:rFonts w:cs="Times New Roman" w:ascii="Times New Roman" w:hAnsi="Times New Roman"/>
          <w:sz w:val="24"/>
          <w:szCs w:val="24"/>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местного самоуправления либо подведомственных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 предоставления государственных и муниципальных услуг» (далее – Федеральный закон № 210-ФЗ) муниципальных услуг, в соответствии с нормативными правовыми актами Российской Федерации, нормативными правовыми актами Самарской области, муниципальными правовыми актами, за исключением документов, включенных в определенный частью 6 статьи 7 Федерального закона № 210-ФЗ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pPr>
        <w:pStyle w:val="Normal"/>
        <w:tabs>
          <w:tab w:val="clear" w:pos="708"/>
          <w:tab w:val="left" w:pos="567" w:leader="none"/>
        </w:tabs>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pPr>
        <w:pStyle w:val="Normal"/>
        <w:tabs>
          <w:tab w:val="clear" w:pos="708"/>
          <w:tab w:val="left" w:pos="567" w:leader="none"/>
        </w:tabs>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pPr>
        <w:pStyle w:val="Normal"/>
        <w:tabs>
          <w:tab w:val="clear" w:pos="708"/>
          <w:tab w:val="left" w:pos="567" w:leader="none"/>
        </w:tabs>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pPr>
        <w:pStyle w:val="Normal"/>
        <w:tabs>
          <w:tab w:val="clear" w:pos="708"/>
          <w:tab w:val="left" w:pos="567" w:leader="none"/>
        </w:tabs>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pPr>
        <w:pStyle w:val="Normal"/>
        <w:tabs>
          <w:tab w:val="clear" w:pos="708"/>
          <w:tab w:val="left" w:pos="567" w:leader="none"/>
        </w:tabs>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pPr>
        <w:pStyle w:val="Normal"/>
        <w:tabs>
          <w:tab w:val="clear" w:pos="708"/>
          <w:tab w:val="left" w:pos="567" w:leader="none"/>
        </w:tabs>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pPr>
        <w:pStyle w:val="Normal"/>
        <w:tabs>
          <w:tab w:val="clear" w:pos="708"/>
          <w:tab w:val="left" w:pos="567" w:leader="none"/>
        </w:tabs>
        <w:spacing w:lineRule="auto" w:line="240" w:before="0" w:after="0"/>
        <w:ind w:firstLine="567"/>
        <w:jc w:val="both"/>
        <w:rPr>
          <w:rFonts w:ascii="Times New Roman" w:hAnsi="Times New Roman" w:cs="Times New Roman"/>
          <w:sz w:val="24"/>
          <w:szCs w:val="24"/>
        </w:rPr>
      </w:pPr>
      <w:bookmarkStart w:id="7" w:name="_Hlk73615062"/>
      <w:bookmarkEnd w:id="7"/>
      <w:r>
        <w:rPr>
          <w:rFonts w:cs="Times New Roman" w:ascii="Times New Roman" w:hAnsi="Times New Roman"/>
          <w:sz w:val="24"/>
          <w:szCs w:val="24"/>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pPr>
        <w:pStyle w:val="Normal"/>
        <w:tabs>
          <w:tab w:val="clear" w:pos="708"/>
          <w:tab w:val="left" w:pos="567" w:leader="none"/>
        </w:tabs>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Если иное не предусмотрено нормативными правовыми актами, определяющими порядок предоставления настоящей муниципальной услуги, положения подпункта 2 настоящего пункта не распространяются на документы, представляемые в форме документа на бумажном носителе или в форме электронного документа, предусмотренные частью 6 статьи 7 Федерального закона № 210-ФЗ.</w:t>
      </w:r>
    </w:p>
    <w:p>
      <w:pPr>
        <w:pStyle w:val="ConsPlusNormal1"/>
        <w:ind w:firstLine="567"/>
        <w:jc w:val="both"/>
        <w:rPr/>
      </w:pPr>
      <w:bookmarkStart w:id="8" w:name="_Hlk736150621"/>
      <w:bookmarkEnd w:id="8"/>
      <w:r>
        <w:rPr>
          <w:rFonts w:cs="Times New Roman" w:ascii="Times New Roman" w:hAnsi="Times New Roman"/>
          <w:sz w:val="24"/>
          <w:szCs w:val="24"/>
        </w:rPr>
        <w:t>2.7. Оснований для отказа в приеме документов, необходимых для предоставления муниципальной услуги, не предусмотрено.</w:t>
      </w:r>
    </w:p>
    <w:p>
      <w:pPr>
        <w:pStyle w:val="ConsPlusNormal1"/>
        <w:ind w:firstLine="567"/>
        <w:jc w:val="both"/>
        <w:rPr/>
      </w:pPr>
      <w:r>
        <w:rPr>
          <w:rFonts w:cs="Times New Roman" w:ascii="Times New Roman" w:hAnsi="Times New Roman"/>
          <w:sz w:val="24"/>
          <w:szCs w:val="24"/>
        </w:rPr>
        <w:t>2.8. Исчерпывающий перечень оснований для приостановления или отказа в предоставлении муниципальной услуги</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2.8.1. Оснований для приостановления предоставления муниципальной услуги законодательством Российской Федерации не предусмотрено.</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2.8.2. Основанием для отказа в предоставлении муниципальной услуги отсутствуют.</w:t>
      </w:r>
    </w:p>
    <w:p>
      <w:pPr>
        <w:pStyle w:val="ConsPlusNormal1"/>
        <w:ind w:firstLine="567"/>
        <w:jc w:val="both"/>
        <w:rPr>
          <w:rFonts w:ascii="Times New Roman" w:hAnsi="Times New Roman" w:cs="Times New Roman"/>
          <w:sz w:val="24"/>
          <w:szCs w:val="24"/>
        </w:rPr>
      </w:pPr>
      <w:bookmarkStart w:id="9" w:name="_Hlk79417969"/>
      <w:bookmarkEnd w:id="9"/>
      <w:r>
        <w:rPr>
          <w:rFonts w:cs="Times New Roman" w:ascii="Times New Roman" w:hAnsi="Times New Roman"/>
          <w:sz w:val="24"/>
          <w:szCs w:val="24"/>
        </w:rPr>
        <w:t>2.9. Муниципальная услуга предоставляется бесплатно.</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2.10. Максимальный срок ожидания в очереди при подаче документов и при получении результата предоставления муниципальной услуги составляет 15 минут.</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2.11. Максимальный срок регистрации заявления о предоставлении муниципальной услуги:</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1) при направлении заявления и прилагаемых документов посредством почтового отправления или в электронном виде через Единый портал, а также через МФЦ - 3 (три) календарных дня;</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 xml:space="preserve">2) при личном обращении заявителя - в присутствии заявителя в день обращения максимальный срок не должен превышать 15 минут. </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2.12.1. Информация о графике (режиме) работы администрации размещается при входе в здание, в котором оно осуществляет свою деятельность, на видном месте.</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Вход в здание должен быть оборудован информационной табличкой (вывеской), содержащей информацию об администрации,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условия для беспрепятственного доступа к объекту, на котором организовано предоставление услуг, к местам отдыха и предоставляемым услугам;</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административным регламентом утвержденным приказом директора МФЦ.</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2.12.2. Прием документов в администрации осуществляется в специально оборудованных помещениях или отведенных для этого кабинетах.</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2.12.3. Помещения, предназначенные для приема заявителей, оборудуются информационными стендами, содержащими сведения, указанные в пункте 1.3.3 настоящего административного регламента.</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Информационные стенды размещаются на видном, доступном месте.</w:t>
      </w:r>
    </w:p>
    <w:p>
      <w:pPr>
        <w:pStyle w:val="Normal"/>
        <w:spacing w:lineRule="auto" w:line="240" w:before="0" w:after="0"/>
        <w:ind w:firstLine="709"/>
        <w:jc w:val="both"/>
        <w:rPr/>
      </w:pPr>
      <w:r>
        <w:rPr>
          <w:rFonts w:cs="Times New Roman" w:ascii="Times New Roman" w:hAnsi="Times New Roman"/>
          <w:sz w:val="24"/>
          <w:szCs w:val="24"/>
        </w:rPr>
        <w:t xml:space="preserve">Оформление информационных листов осуществляется удобным для чтения шрифтом – Times </w:t>
      </w:r>
      <w:r>
        <w:rPr>
          <w:rFonts w:cs="Times New Roman" w:ascii="Times New Roman" w:hAnsi="Times New Roman"/>
          <w:sz w:val="24"/>
          <w:szCs w:val="24"/>
          <w:lang w:val="en-US"/>
        </w:rPr>
        <w:t>N</w:t>
      </w:r>
      <w:r>
        <w:rPr>
          <w:rFonts w:cs="Times New Roman" w:ascii="Times New Roman" w:hAnsi="Times New Roman"/>
          <w:sz w:val="24"/>
          <w:szCs w:val="24"/>
        </w:rPr>
        <w:t>ew Roma</w:t>
      </w:r>
      <w:r>
        <w:rPr>
          <w:rFonts w:cs="Times New Roman" w:ascii="Times New Roman" w:hAnsi="Times New Roman"/>
          <w:sz w:val="24"/>
          <w:szCs w:val="24"/>
          <w:lang w:val="en-US"/>
        </w:rPr>
        <w:t>n</w:t>
      </w:r>
      <w:r>
        <w:rPr>
          <w:rFonts w:cs="Times New Roman" w:ascii="Times New Roman" w:hAnsi="Times New Roman"/>
          <w:sz w:val="24"/>
          <w:szCs w:val="24"/>
        </w:rPr>
        <w:t>,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2.12.4. Помещения для приема заявителей должны соответствовать комфортным для граждан условиям и оптимальным условиям работы должностных лиц администрации и должны обеспечивать:</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комфортное расположение заявителя и должностного лица администрации;</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возможность и удобство оформления заявителем письменного обращения;</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телефонную связь;</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возможность копирования документов;</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доступ к нормативным правовым актам, регулирующим предоставление муниципальной услуги;</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наличие письменных принадлежностей и бумаги формата A4.</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2.12.5.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2.12.6. Прием заявителей при предоставлении муниципальной услуги осуществляется согласно графику (режиму) работы администрации: ежедневно (с понедельника по пятницу), кроме выходных и праздничных дней, в течение рабочего времени.</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2.12.7. Рабочее место должностного лица администрации, ответственного за предоставление муниципальной услуги, должно быть оборудовано персональным компьютером с доступом к информационным ресурсам администрации.</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Кабинеты приема получателей муниципальных услуг должны быть оснащены информационными табличками (вывесками) с указанием номера кабинета.</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Специалисты, осуществляющие прием получателей муниципальных услуг, обеспечиваются личными нагрудными идентификационными карточками (бэйджами) и (или) настольными табличками.</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2.12.8. Требования к обеспечению доступности предоставления муниципальной услуги для инвалидов.</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Администрацией обеспечивается создание инвалидам следующих условий доступности:</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а) возможность беспрепятственного входа в помещения администрации и выхода из них;</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б) возможность самостоятельного передвижения в помещениях администрации в целях доступа к месту предоставления услуги, в том числе с помощью работников администрации, предоставляющего муниципальную услугу, ассистивных и вспомогательных технологий, а также сменного кресла-коляски;</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в) возможность посадки в транспортное средство и высадки из него перед входом в администрацию, в том числе с использованием кресла-коляски и, при необходимости, с помощью работников администрации;</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г) сопровождение инвалидов, имеющих стойкие расстройства функции зрения и самостоятельного передвижения, и оказания им помощи в помещениях администрации;</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д) содействие инвалиду при входе в помещение администрации и выходе из него, информирование инвалида о доступных маршрутах общественного транспорта;</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е) надлежащее размещение носителей информации, необходимой для обеспечения беспрепятственного доступа инвалидов к муниципальной услуге,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 допуск сурдопереводчика и тифлосурдопереводчика;</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ж) обеспечение допуска в помещение администрации, в котором предоставляется муниципальной услуга, собаки-проводника при наличии документа, подтверждающего ее специальное обучение, выданного по форме и в порядке, утвержденных приказом Министерства труда и социальной защиты Российской Федерации от 22 июня 2015 г. № 386н;</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з) оказание работниками администрации иной необходимой инвалидам помощи в преодолении барьеров, мешающих получению ими услуг наравне с другими лицами.</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2.13. Показатели доступности и качества муниципальной услуги</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2.13.1. Основными показателями доступности и качества муниципальной услуги являются:</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администрацию по мере необходимости, в том числе за получением информации о ходе предоставления муниципальной услуги;</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возможность получения информации о ходе предоставления муниципальной услуги, в том числе с использованием официального интернет-сайте администрации, Единого портала и Регионального портала;</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установление должностных лиц, ответственных за предоставление муниципальной услуги;</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установление и соблюдение требований к помещениям, в которых предоставляется услуга;</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количество заявлений, принятых с использованием информационно-телекоммуникационной сети общего пользования, в том числе посредством Единого портала и Регионального портала.</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2.13.2. При предоставлении муниципальной услуги по экстерриториальному принципу заявители (представители заявителя) имеют право на обращение в любой МФЦ вне зависимости от места регистрации заявителя (представителя заявителя) по месту жительства, места нахождения объекта недвижимости в соответствии с действием экстерриториального принципа.</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Предоставление муниципальной услуги по экстерриториальному принципу обеспечивается при личном обращении заявителя (представителя заявителя) по месту пребывания заявителя (представителя заявителя) в МФЦ с заявлением о предоставлении муниципальной услуги.</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2.13.3. Взаимодействие заявителя (его представителя) с должностными лицами МФЦ, администрации при предоставлении муниципальной услуги осуществляется два раза - при представлении в МФЦ, администрацию заявления со всеми необходимыми документами для получения муниципальной услуги и при получении результата предоставления муниципальной услуги заявителем непосредственно. Продолжительность одного взаимодействия заявителя с должностным лицом МФЦ, администрации при предоставлении муниципальной услуги не превышает 15 минут. В случае направления заявления посредством Единого портала взаимодействие заявителя с должностными лицами МФЦ, администрации осуществляется два раза - при представлении в МФЦ, администрацию всех необходимых документов для получения муниципальной услуги и при получении результата предоставления муниципальной услуги заявителем непосредственно. Продолжительность одного взаимодействия заявителя с должностным лицом МФЦ, администрации при предоставлении муниципальной услуги не превышает 15 минут.</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Заявителям обеспечивается возможность оценить доступность и качество муниципальной услуги на Едином портале.</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2.13.4. Для получения муниципальной услуги заявитель вправе обратиться в МФЦ в соответствии со статьей 15.1 Федерального закона № 210-ФЗ путем подачи комплексного запроса о предоставлении нескольких государственных и (или) муниципальных услуг».</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2.14.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2.14.1.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в администрацию;</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через МФЦ в администрацию;</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 августа 2012 г.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 изменениями и дополнениями) и постановления Правительства РФ от 25 июня 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 210-ФЗ и Федерального закона от 6 апреля 2011 года № 63-ФЗ «Об электронной подписи».</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В случае направления заявлений и документов в электронной форме с использованием Единого и Регионального портала, заявление и документы должны быть подписаны усиленной квалифицированной электронной подписью,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2.14.2. Заявителям обеспечивается возможность получения информации о предоставляемой муниципальной услуге на Едином и Региональном портале.</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Для получения доступа к возможностям Единого и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с перечнем оказываемых муниципальных услуг и информацией по каждой услуге. </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подача запроса на предоставление муниципальной услуги в электронном виде заявителем осуществляется через личный кабинет на Едином и Региональном портале;</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для оформления документов посредством сети «Интернет» заявителю необходимо пройти процедуру авторизации на Едином и Региональном портале;</w:t>
      </w:r>
    </w:p>
    <w:p>
      <w:pPr>
        <w:pStyle w:val="Normal"/>
        <w:spacing w:lineRule="auto" w:line="240" w:before="0" w:after="0"/>
        <w:ind w:firstLine="709"/>
        <w:jc w:val="both"/>
        <w:rPr/>
      </w:pPr>
      <w:r>
        <w:rPr>
          <w:rFonts w:cs="Times New Roman" w:ascii="Times New Roman" w:hAnsi="Times New Roman"/>
          <w:sz w:val="24"/>
          <w:szCs w:val="24"/>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Самарской области (СНИЛС), и пароль, полученный после регистрации на Едином и Региональном портале; </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и Региональном портале;</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заявление вместе с электронными копиями документов попадает в информационную систему администрации, оказывающего выбранную заявителем услугу, которая обеспечивает прием запросов, обращений, заявлений и иных документов (сведений), поступивших с Единого и Регионального портала и (или) через систему межведомственного электронного взаимодействия. </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2.14.3. Для заявителей обеспечивается возможность осуществлять с использованием Единого и Регионального портала получение сведений о ходе выполнения запроса о предоставлении муниципальной услуги.</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и Региональном портале.</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2.14.4. При направлении заявления и документов (содержащихся в них сведений) в форме электронных документов в порядке, предусмотренном пунктом 2.14.1 настоящего административного регламента, обеспечивается возможность направления заявителю сообщения в электронном виде, подтверждающего их прием и регистрацию.</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2.14.5. МФЦ при обращении заявителя (представителя заявителя) 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в администрацию для принятия решения о предоставлении муниципальной услуги.</w:t>
      </w:r>
    </w:p>
    <w:p>
      <w:pPr>
        <w:pStyle w:val="Normal"/>
        <w:spacing w:lineRule="auto" w:line="240" w:before="0" w:after="0"/>
        <w:ind w:firstLine="709"/>
        <w:jc w:val="both"/>
        <w:rPr/>
      </w:pPr>
      <w:r>
        <w:rPr>
          <w:rFonts w:cs="Times New Roman" w:ascii="Times New Roman" w:hAnsi="Times New Roman"/>
          <w:sz w:val="24"/>
          <w:szCs w:val="24"/>
        </w:rPr>
        <w:t>2.14.6.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Самарской области, независимо от места его регистрации на территории Самарской области, места расположения на территории Самарской области объектов недвижимости.</w:t>
      </w:r>
    </w:p>
    <w:p>
      <w:pPr>
        <w:pStyle w:val="ConsPlusNormal1"/>
        <w:jc w:val="both"/>
        <w:rPr>
          <w:rFonts w:ascii="Times New Roman" w:hAnsi="Times New Roman" w:cs="Times New Roman"/>
          <w:sz w:val="24"/>
          <w:szCs w:val="24"/>
        </w:rPr>
      </w:pPr>
      <w:r>
        <w:rPr>
          <w:rFonts w:cs="Times New Roman" w:ascii="Times New Roman" w:hAnsi="Times New Roman"/>
          <w:sz w:val="24"/>
          <w:szCs w:val="24"/>
        </w:rPr>
      </w:r>
      <w:bookmarkStart w:id="10" w:name="_Hlk794179691"/>
      <w:bookmarkStart w:id="11" w:name="_Hlk794179691"/>
      <w:bookmarkEnd w:id="11"/>
    </w:p>
    <w:p>
      <w:pPr>
        <w:pStyle w:val="ConsPlusNormal1"/>
        <w:jc w:val="center"/>
        <w:rPr/>
      </w:pPr>
      <w:r>
        <w:rPr>
          <w:rFonts w:cs="Times New Roman" w:ascii="Times New Roman" w:hAnsi="Times New Roman"/>
          <w:b/>
          <w:bCs/>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pPr>
        <w:pStyle w:val="ConsPlusNormal1"/>
        <w:jc w:val="center"/>
        <w:rPr>
          <w:rFonts w:ascii="Times New Roman" w:hAnsi="Times New Roman" w:cs="Times New Roman"/>
          <w:b/>
          <w:b/>
          <w:bCs/>
          <w:sz w:val="24"/>
          <w:szCs w:val="24"/>
        </w:rPr>
      </w:pPr>
      <w:r>
        <w:rPr>
          <w:rFonts w:cs="Times New Roman" w:ascii="Times New Roman" w:hAnsi="Times New Roman"/>
          <w:b/>
          <w:bCs/>
          <w:sz w:val="24"/>
          <w:szCs w:val="24"/>
        </w:rPr>
      </w:r>
    </w:p>
    <w:p>
      <w:pPr>
        <w:pStyle w:val="ConsPlusNormal1"/>
        <w:ind w:firstLine="567"/>
        <w:jc w:val="both"/>
        <w:rPr/>
      </w:pPr>
      <w:r>
        <w:rPr>
          <w:rFonts w:cs="Times New Roman" w:ascii="Times New Roman" w:hAnsi="Times New Roman"/>
          <w:sz w:val="24"/>
          <w:szCs w:val="24"/>
        </w:rPr>
        <w:t>3.1. Предоставление муниципальной услуги включает в себя следующие административные процедуры:</w:t>
      </w:r>
    </w:p>
    <w:p>
      <w:pPr>
        <w:pStyle w:val="Normal"/>
        <w:spacing w:lineRule="auto" w:line="240" w:before="0" w:after="0"/>
        <w:ind w:firstLine="567"/>
        <w:jc w:val="both"/>
        <w:rPr/>
      </w:pPr>
      <w:r>
        <w:rPr>
          <w:rFonts w:cs="Times New Roman" w:ascii="Times New Roman" w:hAnsi="Times New Roman"/>
          <w:sz w:val="24"/>
          <w:szCs w:val="24"/>
        </w:rPr>
        <w:t>- прием и регистрация уведомления о планируемом сносе или уведомления о завершении сноса объекта капитального строительства и документов;</w:t>
      </w:r>
    </w:p>
    <w:p>
      <w:pPr>
        <w:pStyle w:val="Normal"/>
        <w:spacing w:lineRule="auto" w:line="240" w:before="0" w:after="0"/>
        <w:ind w:firstLine="567"/>
        <w:jc w:val="both"/>
        <w:rPr/>
      </w:pPr>
      <w:r>
        <w:rPr>
          <w:rFonts w:cs="Times New Roman" w:ascii="Times New Roman" w:hAnsi="Times New Roman"/>
          <w:sz w:val="24"/>
          <w:szCs w:val="24"/>
        </w:rPr>
        <w:t>- формирование и направление межведомственных запросов;</w:t>
      </w:r>
    </w:p>
    <w:p>
      <w:pPr>
        <w:pStyle w:val="Normal"/>
        <w:spacing w:lineRule="auto" w:line="240" w:before="0" w:after="0"/>
        <w:ind w:firstLine="567"/>
        <w:jc w:val="both"/>
        <w:rPr/>
      </w:pPr>
      <w:r>
        <w:rPr>
          <w:rFonts w:cs="Times New Roman" w:ascii="Times New Roman" w:hAnsi="Times New Roman"/>
          <w:sz w:val="24"/>
          <w:szCs w:val="24"/>
        </w:rPr>
        <w:t>- принятие решения о предоставлении муниципальной услуги и оказание муниципальной услуги.</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567"/>
        <w:jc w:val="both"/>
        <w:rPr/>
      </w:pPr>
      <w:r>
        <w:rPr>
          <w:rFonts w:cs="Times New Roman" w:ascii="Times New Roman" w:hAnsi="Times New Roman"/>
          <w:sz w:val="24"/>
          <w:szCs w:val="24"/>
        </w:rPr>
        <w:t>3.2. Прием и регистрация уведомления о планируемом сносе или уведомления о завершении сноса объекта капитального строительства и документов</w:t>
      </w:r>
    </w:p>
    <w:p>
      <w:pPr>
        <w:pStyle w:val="Normal"/>
        <w:spacing w:lineRule="auto" w:line="240" w:before="0" w:after="0"/>
        <w:ind w:firstLine="567"/>
        <w:jc w:val="both"/>
        <w:rPr/>
      </w:pPr>
      <w:r>
        <w:rPr>
          <w:rFonts w:cs="Times New Roman" w:ascii="Times New Roman" w:hAnsi="Times New Roman"/>
          <w:sz w:val="24"/>
          <w:szCs w:val="24"/>
        </w:rPr>
        <w:t>3.2.1. Основание для начала административной процедуры является обращение заявителя с соответствующим Уведомлением заявителя и приложенными к нему документами.</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Уведомление представляется заявителем (представителем заявителя) в Администрацию по месту нахождения объекта капитального строительства или по месту нахождения земельного участка, на котором располагался снесенный объект капитального строительства.</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Уведомление направляется заявителем (представителем заявителя) в Администрацию на бумажном носителе посредством почтового отправления или представляется заявителем лично или в форме электронного документа посредством заполнения электронной формы заявления и направления его через личный кабинет регионального портала путем направления электронного документа в Администрацию на официальную электронную почту.</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Уведомление подписывается заявителем либо представителем заявителя.</w:t>
      </w:r>
    </w:p>
    <w:p>
      <w:pPr>
        <w:pStyle w:val="Normal"/>
        <w:spacing w:lineRule="auto" w:line="240" w:before="0" w:after="0"/>
        <w:ind w:firstLine="567"/>
        <w:jc w:val="both"/>
        <w:rPr/>
      </w:pPr>
      <w:r>
        <w:rPr>
          <w:rFonts w:cs="Times New Roman" w:ascii="Times New Roman" w:hAnsi="Times New Roman"/>
          <w:sz w:val="24"/>
          <w:szCs w:val="24"/>
        </w:rPr>
        <w:t>3.2.2. В случае представления уведомления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При представлении заявителем документов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pPr>
        <w:pStyle w:val="Normal"/>
        <w:spacing w:lineRule="auto" w:line="240" w:before="0" w:after="0"/>
        <w:ind w:firstLine="567"/>
        <w:jc w:val="both"/>
        <w:rPr/>
      </w:pPr>
      <w:r>
        <w:rPr>
          <w:rFonts w:cs="Times New Roman" w:ascii="Times New Roman" w:hAnsi="Times New Roman"/>
          <w:sz w:val="24"/>
          <w:szCs w:val="24"/>
        </w:rPr>
        <w:t>3.2.3. Полученное уведомление регистрируется с присвоением ему входящего номера и указанием даты его получения.</w:t>
      </w:r>
    </w:p>
    <w:p>
      <w:pPr>
        <w:pStyle w:val="Normal"/>
        <w:spacing w:lineRule="auto" w:line="240" w:before="0" w:after="0"/>
        <w:ind w:firstLine="567"/>
        <w:jc w:val="both"/>
        <w:rPr/>
      </w:pPr>
      <w:r>
        <w:rPr>
          <w:rFonts w:cs="Times New Roman" w:ascii="Times New Roman" w:hAnsi="Times New Roman"/>
          <w:sz w:val="24"/>
          <w:szCs w:val="24"/>
        </w:rPr>
        <w:t>3.2.4. Если уведомление и приложенные к нему документы представляются заявителем (представителем заявителя) в Администрацию лично, то заявителю (представителю заявителя) выдается расписка в получении документов, оформленная по форме согласно приложению № 1 к настоящему административному регламенту (далее - расписка), с указанием их перечня и даты получения.</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Расписка выдается заявителю (представителю заявителя) в день получения Администрацией таких документов.</w:t>
      </w:r>
    </w:p>
    <w:p>
      <w:pPr>
        <w:pStyle w:val="Normal"/>
        <w:spacing w:lineRule="auto" w:line="240" w:before="0" w:after="0"/>
        <w:ind w:firstLine="567"/>
        <w:jc w:val="both"/>
        <w:rPr/>
      </w:pPr>
      <w:r>
        <w:rPr>
          <w:rFonts w:cs="Times New Roman" w:ascii="Times New Roman" w:hAnsi="Times New Roman"/>
          <w:sz w:val="24"/>
          <w:szCs w:val="24"/>
        </w:rPr>
        <w:t>3.2.5. В случае, если уведомление и приложенные к нему документы представлены в Администрацию посредством почтового отправления, расписка в получении таких заявления и документов направляется Администрацией по указанному в заявлении почтовому адресу в день получения Администрацией документов.</w:t>
      </w:r>
    </w:p>
    <w:p>
      <w:pPr>
        <w:pStyle w:val="Normal"/>
        <w:spacing w:lineRule="auto" w:line="240" w:before="0" w:after="0"/>
        <w:ind w:firstLine="567"/>
        <w:jc w:val="both"/>
        <w:rPr/>
      </w:pPr>
      <w:r>
        <w:rPr>
          <w:rFonts w:cs="Times New Roman" w:ascii="Times New Roman" w:hAnsi="Times New Roman"/>
          <w:sz w:val="24"/>
          <w:szCs w:val="24"/>
        </w:rPr>
        <w:t>3.2.6. Получение уведомления и приложенных к нему документов, представляемых в форме электронных документов, подтверждается Администрацией путем направления заявителю (представителю заявителя) сообщения о получении уведомления и документов с указанием входящего регистрационного номера уведомления, даты получения Администрацией уведомления и документов, а также перечня наименований файлов, представленных в форме электронных документов, с указанием их объема.</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Сообщение о получении уведомления и приложенных к нему документов направляется по указанному в уведомлении адресу электронной почты или в личный кабинет заявителя (представителя заявителя) на региональном портале в случае представления уведомления и документов через региональный портал.</w:t>
      </w:r>
    </w:p>
    <w:p>
      <w:pPr>
        <w:pStyle w:val="Normal"/>
        <w:spacing w:lineRule="auto" w:line="240" w:before="0" w:after="0"/>
        <w:ind w:firstLine="567"/>
        <w:jc w:val="both"/>
        <w:rPr/>
      </w:pPr>
      <w:r>
        <w:rPr>
          <w:rFonts w:cs="Times New Roman" w:ascii="Times New Roman" w:hAnsi="Times New Roman"/>
          <w:sz w:val="24"/>
          <w:szCs w:val="24"/>
        </w:rPr>
        <w:t>3.2.7.  Зарегистрированное уведомление и прилагаемый комплект документов (при его наличии) передаются на рассмотрение главе Администрации, который определяет исполнителя, ответственного за работу с поступившим заявлением (далее - ответственный исполнитель).</w:t>
      </w:r>
    </w:p>
    <w:p>
      <w:pPr>
        <w:pStyle w:val="Normal"/>
        <w:spacing w:lineRule="auto" w:line="240" w:before="0" w:after="0"/>
        <w:ind w:firstLine="567"/>
        <w:jc w:val="both"/>
        <w:rPr/>
      </w:pPr>
      <w:r>
        <w:rPr>
          <w:rFonts w:cs="Times New Roman" w:ascii="Times New Roman" w:hAnsi="Times New Roman"/>
          <w:sz w:val="24"/>
          <w:szCs w:val="24"/>
        </w:rPr>
        <w:t>3.2.8. Должностное лицо администрации, ответственное за предоставление муниципальной услуги, осуществляет проверку уведомления и представленных заявителем или его представителем документов на наличие оснований, установленных в пункте 2.8.2 настоящего административного регламента.</w:t>
      </w:r>
    </w:p>
    <w:p>
      <w:pPr>
        <w:pStyle w:val="Normal"/>
        <w:spacing w:lineRule="auto" w:line="240" w:before="0" w:after="0"/>
        <w:ind w:firstLine="567"/>
        <w:jc w:val="both"/>
        <w:rPr/>
      </w:pPr>
      <w:r>
        <w:rPr>
          <w:rFonts w:cs="Times New Roman" w:ascii="Times New Roman" w:hAnsi="Times New Roman"/>
          <w:sz w:val="24"/>
          <w:szCs w:val="24"/>
        </w:rPr>
        <w:t>В случае непредставления документов, указанных в подпунктах "б" и "в" пункта 2.6.1.1 настоящего административного регламента, должностное лицо администрации, ответственное за предоставление муниципальной услуги приостанавливает предоставление муниципальной услуги, запрашивает недостающие документы у заявителя с одновременным уведомлением его о приостановлении предоставления муниципальной услуги.</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Предоставление муниципальной услуги возобновляется после предоставления заявителем запрошенных документов</w:t>
      </w:r>
      <w:r>
        <w:rPr>
          <w:rFonts w:cs="Times New Roman" w:ascii="Times New Roman" w:hAnsi="Times New Roman"/>
          <w:b/>
          <w:bCs/>
          <w:sz w:val="24"/>
          <w:szCs w:val="24"/>
        </w:rPr>
        <w:t>.</w:t>
      </w:r>
    </w:p>
    <w:p>
      <w:pPr>
        <w:pStyle w:val="Normal"/>
        <w:spacing w:lineRule="auto" w:line="240" w:before="0" w:after="0"/>
        <w:ind w:firstLine="567"/>
        <w:jc w:val="both"/>
        <w:rPr/>
      </w:pPr>
      <w:r>
        <w:rPr>
          <w:rFonts w:cs="Times New Roman" w:ascii="Times New Roman" w:hAnsi="Times New Roman"/>
          <w:sz w:val="24"/>
          <w:szCs w:val="24"/>
        </w:rPr>
        <w:t>3.2.9. Продолжительность административной процедуры (максимальный срок ее выполнения) составляет один рабочий день.</w:t>
      </w:r>
    </w:p>
    <w:p>
      <w:pPr>
        <w:pStyle w:val="Normal"/>
        <w:spacing w:lineRule="auto" w:line="240" w:before="0" w:after="0"/>
        <w:ind w:firstLine="567"/>
        <w:jc w:val="both"/>
        <w:rPr/>
      </w:pPr>
      <w:r>
        <w:rPr>
          <w:rFonts w:cs="Times New Roman" w:ascii="Times New Roman" w:hAnsi="Times New Roman"/>
          <w:sz w:val="24"/>
          <w:szCs w:val="24"/>
        </w:rPr>
        <w:t>3.2.10. Результатом административной процедуры является прием и регистрация уведомления о планируемом сносе объекта капитального строительства и приложенных к нему документов или уведомления о завершении сноса объекта капитального строительства и документов, определение ответственного исполнителя.</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567"/>
        <w:jc w:val="both"/>
        <w:rPr/>
      </w:pPr>
      <w:r>
        <w:rPr>
          <w:rFonts w:cs="Times New Roman" w:ascii="Times New Roman" w:hAnsi="Times New Roman"/>
          <w:sz w:val="24"/>
          <w:szCs w:val="24"/>
        </w:rPr>
        <w:t>3.3. Формирование и направление межведомственных запросов</w:t>
      </w:r>
    </w:p>
    <w:p>
      <w:pPr>
        <w:pStyle w:val="Normal"/>
        <w:spacing w:lineRule="auto" w:line="240" w:before="0" w:after="0"/>
        <w:ind w:firstLine="567"/>
        <w:jc w:val="both"/>
        <w:rPr/>
      </w:pPr>
      <w:r>
        <w:rPr>
          <w:rFonts w:cs="Times New Roman" w:ascii="Times New Roman" w:hAnsi="Times New Roman"/>
          <w:sz w:val="24"/>
          <w:szCs w:val="24"/>
        </w:rPr>
        <w:t>3.3.1 Основанием для начала административной процедуры является прием Уведомления заявителя без приложения документов, предусмотренных пунктом 2.6.2 настоящего административного регламента,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если заявитель не представил указанные документы самостоятельно.</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Ответственный исполнитель осуществляет подготовку и направление межведомственного запроса в Управление по государственной охране объектов культурного наследия Липецкой области о предоставлении документа, подтверждающего отсутствие сведений об объекте капитального строительства, подлежащем сносу, в едином государственном реестре объектов культурного наследия (памятников истории и культуры) народов Российской Федерации, и документа, подтверждающего, что объект капитального строительства, подлежащий сносу, не является выявленным объектом культурного наследия либо объектом, обладающим признаками объекта культурного наследия.</w:t>
      </w:r>
    </w:p>
    <w:p>
      <w:pPr>
        <w:pStyle w:val="Normal"/>
        <w:spacing w:lineRule="auto" w:line="240" w:before="0" w:after="0"/>
        <w:ind w:firstLine="567"/>
        <w:jc w:val="both"/>
        <w:rPr/>
      </w:pPr>
      <w:r>
        <w:rPr>
          <w:rFonts w:cs="Times New Roman" w:ascii="Times New Roman" w:hAnsi="Times New Roman"/>
          <w:sz w:val="24"/>
          <w:szCs w:val="24"/>
        </w:rPr>
        <w:t>3.3.2 Направление межведомственного запроса осуществляется в электронной форме посредством системы межведомственного электронного взаимодействия (далее - СМЭВ).</w:t>
      </w:r>
    </w:p>
    <w:p>
      <w:pPr>
        <w:pStyle w:val="Normal"/>
        <w:spacing w:lineRule="auto" w:line="240" w:before="0" w:after="0"/>
        <w:ind w:firstLine="567"/>
        <w:jc w:val="both"/>
        <w:rPr/>
      </w:pPr>
      <w:r>
        <w:rPr>
          <w:rFonts w:cs="Times New Roman" w:ascii="Times New Roman" w:hAnsi="Times New Roman"/>
          <w:sz w:val="24"/>
          <w:szCs w:val="24"/>
        </w:rPr>
        <w:t>3.3.3. Направление межведомственного запроса на бумажном носителе допускается только в случае невозможности направления межведомственного запроса в электронной форме в связи с подтвержденной технической недоступностью или неработоспособностью в течение суток сервисов органа, в который направляется межведомственный запрос по адресу, зарегистрированному в СМЭВ, либо неработоспособностью защищенной сети передачи данных, либо в орган, не зарегистрированный в СМЭВ.</w:t>
      </w:r>
    </w:p>
    <w:p>
      <w:pPr>
        <w:pStyle w:val="Normal"/>
        <w:spacing w:lineRule="auto" w:line="240" w:before="0" w:after="0"/>
        <w:ind w:firstLine="567"/>
        <w:jc w:val="both"/>
        <w:rPr/>
      </w:pPr>
      <w:r>
        <w:rPr>
          <w:rFonts w:cs="Times New Roman" w:ascii="Times New Roman" w:hAnsi="Times New Roman"/>
          <w:sz w:val="24"/>
          <w:szCs w:val="24"/>
        </w:rPr>
        <w:t>Межведомственный запрос на бумажном носителе заполняется в соответствии с требованиями статьи 72 Федерального закона </w:t>
      </w:r>
      <w:hyperlink r:id="rId10" w:tgtFrame="_blank">
        <w:r>
          <w:rPr>
            <w:rFonts w:cs="Times New Roman" w:ascii="Times New Roman" w:hAnsi="Times New Roman"/>
            <w:sz w:val="24"/>
            <w:szCs w:val="24"/>
            <w:lang w:val="ru-RU" w:eastAsia="ar-SA"/>
          </w:rPr>
          <w:t>от 27.07.2010 № 210-ФЗ</w:t>
        </w:r>
      </w:hyperlink>
      <w:r>
        <w:rPr>
          <w:rFonts w:cs="Times New Roman" w:ascii="Times New Roman" w:hAnsi="Times New Roman"/>
          <w:sz w:val="24"/>
          <w:szCs w:val="24"/>
        </w:rPr>
        <w:t> "Об организации предоставления государственных и муниципальных услуг".</w:t>
      </w:r>
    </w:p>
    <w:p>
      <w:pPr>
        <w:pStyle w:val="Normal"/>
        <w:spacing w:lineRule="auto" w:line="240" w:before="0" w:after="0"/>
        <w:ind w:firstLine="567"/>
        <w:jc w:val="both"/>
        <w:rPr/>
      </w:pPr>
      <w:r>
        <w:rPr>
          <w:rFonts w:cs="Times New Roman" w:ascii="Times New Roman" w:hAnsi="Times New Roman"/>
          <w:sz w:val="24"/>
          <w:szCs w:val="24"/>
        </w:rPr>
        <w:t>3.3.4. Запрашиваемые по межведомственному запросу документы и информация для предоставления муниципальной услуги представляются в срок не позднее пяти рабочих дней со дня получения межведомственного запроса.</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Непредставление (несвоевременное представление) по межведомственному запросу документов и информации, необходимых для предоставления муниципальной услуги, не может являться основанием для отказа в предоставлении заявителю муниципальной услуги.</w:t>
      </w:r>
    </w:p>
    <w:p>
      <w:pPr>
        <w:pStyle w:val="Normal"/>
        <w:spacing w:lineRule="auto" w:line="240" w:before="0" w:after="0"/>
        <w:ind w:firstLine="567"/>
        <w:jc w:val="both"/>
        <w:rPr/>
      </w:pPr>
      <w:r>
        <w:rPr>
          <w:rFonts w:cs="Times New Roman" w:ascii="Times New Roman" w:hAnsi="Times New Roman"/>
          <w:sz w:val="24"/>
          <w:szCs w:val="24"/>
        </w:rPr>
        <w:t>3.3.5. Результатом административной процедуры является получение ответа на межведомственный запрос о предоставлении документов и информации для предоставления муниципальной услуги.</w:t>
      </w:r>
    </w:p>
    <w:p>
      <w:pPr>
        <w:pStyle w:val="Normal"/>
        <w:spacing w:lineRule="auto" w:line="240" w:before="0" w:after="0"/>
        <w:ind w:firstLine="567"/>
        <w:jc w:val="both"/>
        <w:rPr/>
      </w:pPr>
      <w:r>
        <w:rPr>
          <w:rFonts w:cs="Times New Roman" w:ascii="Times New Roman" w:hAnsi="Times New Roman"/>
          <w:sz w:val="24"/>
          <w:szCs w:val="24"/>
        </w:rPr>
        <w:t>3.3.6. Максимальный срок выполнения административной процедуры составляет пять рабочих дней.</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567"/>
        <w:jc w:val="both"/>
        <w:rPr/>
      </w:pPr>
      <w:r>
        <w:rPr>
          <w:rFonts w:cs="Times New Roman" w:ascii="Times New Roman" w:hAnsi="Times New Roman"/>
          <w:sz w:val="24"/>
          <w:szCs w:val="24"/>
        </w:rPr>
        <w:t>3.4. Принятие решения о предоставлении муниципальной услуги и оказание муниципальной услуги</w:t>
      </w:r>
    </w:p>
    <w:p>
      <w:pPr>
        <w:pStyle w:val="Normal"/>
        <w:spacing w:lineRule="auto" w:line="240" w:before="0" w:after="0"/>
        <w:ind w:firstLine="567"/>
        <w:jc w:val="both"/>
        <w:rPr/>
      </w:pPr>
      <w:r>
        <w:rPr>
          <w:rFonts w:cs="Times New Roman" w:ascii="Times New Roman" w:hAnsi="Times New Roman"/>
          <w:sz w:val="24"/>
          <w:szCs w:val="24"/>
        </w:rPr>
        <w:t>3.4.1.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уведомления и представленных заявителем или его представителем к нему документов.</w:t>
      </w:r>
    </w:p>
    <w:p>
      <w:pPr>
        <w:pStyle w:val="Normal"/>
        <w:spacing w:lineRule="auto" w:line="240" w:before="0" w:after="0"/>
        <w:ind w:firstLine="567"/>
        <w:jc w:val="both"/>
        <w:rPr/>
      </w:pPr>
      <w:r>
        <w:rPr>
          <w:rFonts w:cs="Times New Roman" w:ascii="Times New Roman" w:hAnsi="Times New Roman"/>
          <w:sz w:val="24"/>
          <w:szCs w:val="24"/>
        </w:rPr>
        <w:t>3.4.2. В случае установления отсутствия оснований для отказа в предоставлении муниципальной услуги, указанных в пункте 2.8.2 настоящего административного регламента, должностное лицо администрации, ответственное за предоставление муниципальной услуги, принимает решение о принятии уведомления к рассмотрению, о чем делает запись на уведомлении с указанием даты принятия уведомления к рассмотрению.</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После чего специалист администрации в течение 1 рабочего дня, после принятия уведомления к рассмотрению, обеспечивает:</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1) размещение этого уведомления и документов в информационной системе обеспечения градостроительной деятельности;</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2) уведомление о таком размещении органа регионального государственного строительного надзора.</w:t>
      </w:r>
    </w:p>
    <w:p>
      <w:pPr>
        <w:pStyle w:val="Normal"/>
        <w:spacing w:lineRule="auto" w:line="240" w:before="0" w:after="0"/>
        <w:ind w:firstLine="567"/>
        <w:jc w:val="both"/>
        <w:rPr/>
      </w:pPr>
      <w:r>
        <w:rPr>
          <w:rFonts w:cs="Times New Roman" w:ascii="Times New Roman" w:hAnsi="Times New Roman"/>
          <w:sz w:val="24"/>
          <w:szCs w:val="24"/>
        </w:rPr>
        <w:t>3.4.3. Результатом административной процедуры является решение о принятии уведомления к рассмотрению, размещение этого уведомления и документов в информационной системе обеспечения градостроительной деятельности; уведомление о таком размещении органа регионального государственного строительного надзора.</w:t>
      </w:r>
    </w:p>
    <w:p>
      <w:pPr>
        <w:pStyle w:val="Normal"/>
        <w:spacing w:lineRule="auto" w:line="240" w:before="0" w:after="0"/>
        <w:ind w:firstLine="567"/>
        <w:jc w:val="both"/>
        <w:rPr/>
      </w:pPr>
      <w:r>
        <w:rPr>
          <w:rFonts w:cs="Times New Roman" w:ascii="Times New Roman" w:hAnsi="Times New Roman"/>
          <w:sz w:val="24"/>
          <w:szCs w:val="24"/>
        </w:rPr>
        <w:t>3.4.5. Продолжительность административной процедуры (максимальный срок ее выполнения) составляет пять рабочих дня.</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567"/>
        <w:jc w:val="both"/>
        <w:rPr/>
      </w:pPr>
      <w:r>
        <w:rPr>
          <w:rFonts w:cs="Times New Roman" w:ascii="Times New Roman" w:hAnsi="Times New Roman"/>
          <w:sz w:val="24"/>
          <w:szCs w:val="24"/>
        </w:rPr>
        <w:t>3.5. Перечень административных процедур (действий) при предоставлении муниципальных услуг в электронной форме</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567"/>
        <w:jc w:val="both"/>
        <w:rPr/>
      </w:pPr>
      <w:r>
        <w:rPr>
          <w:rFonts w:cs="Times New Roman" w:ascii="Times New Roman" w:hAnsi="Times New Roman"/>
          <w:sz w:val="24"/>
          <w:szCs w:val="24"/>
        </w:rPr>
        <w:t>3.5.1.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от 28 июня 2014 г. № 184-ФЗ «Об электронной подписи». При направлении заявления о предоставлении муниципальной услуги в электронной форме заявитель вправе приложить к такому заявлению документы, необходимые для предоставления муниципальной услуги, которые формируются и направляются в виде отдельных файлов в соответствии с требованиями законодательства.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pPr>
        <w:pStyle w:val="Normal"/>
        <w:spacing w:lineRule="auto" w:line="240" w:before="0" w:after="0"/>
        <w:ind w:firstLine="567"/>
        <w:jc w:val="both"/>
        <w:rPr/>
      </w:pPr>
      <w:r>
        <w:rPr>
          <w:rFonts w:cs="Times New Roman" w:ascii="Times New Roman" w:hAnsi="Times New Roman"/>
          <w:sz w:val="24"/>
          <w:szCs w:val="24"/>
        </w:rPr>
        <w:t>3.5.2. Предоставление муниципальной услуги в электронной форме включает в себя следующие административные процедуры:</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1) прием Заявления и документов (информации), необходимых для предоставления муниципальной услуги;</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2) проверка действительность усиленной квалифицированной электронной подписи;</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3) обработка и предварительное рассмотрение документов: формирование электронных документов и (или) электронных образов заявления, документов, принятых от заявителя, копий документов личного происхождения, принятых от заявителя (представителя заявителя), заверение электронной подписью в установленном порядке;</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4) принятие решения о подготовке выписки, уведомления;</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5) направление заявителю уведомления о приеме заявления или отказа в приеме к рассмотрению заявления;</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6) формирование результата предоставления муниципальной услуги;</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7) направление (выдача) результата.</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Заявитель вправе отозвать свое заявление на любой стадии рассмотрения, согласования или подготовки документа.</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 xml:space="preserve">3.6. Порядок осуществления в электронной форме, в том числе с использованием Единого портала, административных процедур (действий) в соответствии с положениями статьи 10 Федерального закона </w:t>
      </w:r>
      <w:r>
        <w:rPr>
          <w:rFonts w:cs="PT Serif;Times New Roman" w:ascii="PT Serif;Times New Roman" w:hAnsi="PT Serif;Times New Roman"/>
          <w:sz w:val="24"/>
          <w:szCs w:val="24"/>
          <w:shd w:fill="FFFFFF" w:val="clear"/>
        </w:rPr>
        <w:t>№ 210-ФЗ</w:t>
      </w:r>
      <w:r>
        <w:rPr>
          <w:rFonts w:cs="Times New Roman" w:ascii="Times New Roman" w:hAnsi="Times New Roman"/>
          <w:sz w:val="24"/>
          <w:szCs w:val="24"/>
          <w:shd w:fill="FFFFFF" w:val="clear"/>
        </w:rPr>
        <w:t>.</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Прием и регистрация запроса осуществляются должностным лицом администрации, ответственного за регистрацию.</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После регистрации запрос направляется в администрацию.</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 xml:space="preserve">Администрация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В случае поступления заявления и документов, указанных в пункте 2.6 настоящего административного регламента, в электронной форме с использованием Единого и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 xml:space="preserve">-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 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в том числе с использованием Единого и Регионального портала - 2 дня.</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пункте 2.7 настоящего административного регламента, а также осуществляются следующие действия:</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и Регионального портала, официального сайта заявителю будет представлена информация о ходе выполнения указанного запроса.</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в том числе с использованием Единого и Регионального портала, является прием и регистрация заявления и прилагаемых к нему документов.</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и Региональном портале, официальном сайте обновляется до статуса «принято».</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При предоставлении муниципальной услуги в электронной форме заявителю направляется:</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а) уведомление о записи на прием в администрацию или МФЦ;</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б) уведомление о приеме и регистрации запроса и иных документов, необходимых для предоставления муниципальной услуги;</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в) уведомление о начале процедуры предоставления муниципальной услуги;</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е) уведомление о результатах рассмотрения документов, необходимых для предоставления муниципальной услуги;</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з) уведомление о мотивированном отказе в предоставлении муниципальной услуги.</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Если в результате проверки квалифицированной подписи будет выявлено несоблюдение установленных условий признания ее действительности, должностное лицо администрации в течение 3 дней со дня завершения проведения такой проверки принимает 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статьи 11 Федерального закона от 28 июня 2014 г. № 184-ФЗ «Об электронной подписи», которые послужили основанием для принятия указанного решения. Такое уведомление подписывается квалифицированной подписью должностного лица администрации и направляется по адресу электронной почты заявителя либо в его личный кабинет на Едином и Региональном портале.</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ab/>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При подаче заявления в электронном виде для получения подлинника результата предоставления муниципальной услуги заявитель прибывает в администрацию лично с документом, удостоверяющим личность.</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Информация о прохождении документов, а также о принятых решениях отражается в системе электронного документооборота в день принятия соответствующих решений.</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Срок исполнения административной процедуры по выдаче заявителю результата предоставления муниципальной услуги – 1 рабочий день.</w:t>
      </w:r>
    </w:p>
    <w:p>
      <w:pPr>
        <w:pStyle w:val="Normal"/>
        <w:spacing w:lineRule="auto" w:line="240" w:before="0" w:after="0"/>
        <w:ind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p>
    <w:p>
      <w:pPr>
        <w:pStyle w:val="Normal"/>
        <w:spacing w:lineRule="auto" w:line="240" w:before="0" w:after="0"/>
        <w:ind w:firstLine="567"/>
        <w:jc w:val="both"/>
        <w:rPr/>
      </w:pPr>
      <w:r>
        <w:rPr>
          <w:rFonts w:cs="Times New Roman" w:ascii="Times New Roman" w:hAnsi="Times New Roman"/>
          <w:sz w:val="24"/>
          <w:szCs w:val="24"/>
        </w:rPr>
        <w:t>3.7. Перечень административных процедур (действий), выполняемых МФЦ</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При обращении заявителя с заявлением и документами, указанными в пункте 2.6 настоящего административного регламента, в МФЦ предоставление муниципальной услуги включает в себя следующие административные процедуры:</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1) прием заявления и прилагаемых к нему документов, регистрация заявления и выдача заявителю расписки в получении заявления и документов;</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2) перевод в электронную форму и снятие копий с документов, представленных заявителем, подпись и заверение печатью (электронной подписью);</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3) передача курьером заявления и прилагаемых к нему документов из МФЦ в администрацию;</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4) передача курьером пакета документов из администрации в МФЦ;</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5) выдача (направление) заявителю результата предоставления муниципальной услуги.</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Заявитель вправе отозвать свое заявление на любой стадии рассмотрения, согласования или подготовки документа, обратившись с соответствующим заявлением в МФЦ.</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567"/>
        <w:jc w:val="both"/>
        <w:rPr/>
      </w:pPr>
      <w:r>
        <w:rPr>
          <w:rFonts w:cs="Times New Roman" w:ascii="Times New Roman" w:hAnsi="Times New Roman"/>
          <w:sz w:val="24"/>
          <w:szCs w:val="24"/>
        </w:rPr>
        <w:t>3.8. Порядок выполнения административных процедур (действий) МФЦ</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567"/>
        <w:jc w:val="both"/>
        <w:rPr/>
      </w:pPr>
      <w:r>
        <w:rPr>
          <w:rFonts w:cs="Times New Roman" w:ascii="Times New Roman" w:hAnsi="Times New Roman"/>
          <w:sz w:val="24"/>
          <w:szCs w:val="24"/>
        </w:rPr>
        <w:t>3.8.1. При приеме заявления и прилагаемых к нему документов работник МФЦ:</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информирует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принимает запрос заявителей о предоставлении муниципальной услуги и иных документов, необходимых для предоставления муниципальной услуги;</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проверяет соответствие представленных документов установленным требованиям, удостоверяясь, что:</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тексты документов написаны разборчиво;</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фамилии, имена и отчества физических лиц, адреса их мест жительства написаны полностью;</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в документах нет подчисток, приписок, зачеркнутых слов и иных не оговоренных в них исправлений;</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документы не исполнены карандашом;</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документы не имеют повреждений, наличие которых не позволяет однозначно истолковать их содержание;</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срок действия документов не истек;</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документы содержат информацию, необходимую для предоставления муниципальной услуги, указанной в заявлении;</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документы представлены в полном объеме;</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заявление соответствует установленным требованиям к его форме и виду;</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при отсутствии оснований для отказа в приеме документов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 xml:space="preserve">Работник МФЦ от имени заявителя заполняет заявление по соответствующей форме. </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Работник МФЦ переводит в электронную форму и снимает копии с документов, представленных заявителем, подписывает и заверяет печатью (электронной подписью).</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Заявитель, представивший документы для получения муниципальной услуги, в обязательном порядке информируется работником МФЦ:</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о сроке предоставления муниципальной услуги;</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о возможности отказа в предоставлении муниципальной услуги.</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 xml:space="preserve">Если представленные копии документов нотариально не заверены, сотрудник МФЦ, сличив копии документов с их подлинными экземплярами, заверяет своей подписью с указанием фамилии и инициалов и ставит штамп «копия верна». </w:t>
      </w:r>
    </w:p>
    <w:p>
      <w:pPr>
        <w:pStyle w:val="Normal"/>
        <w:spacing w:lineRule="auto" w:line="240" w:before="0" w:after="0"/>
        <w:ind w:firstLine="567"/>
        <w:jc w:val="both"/>
        <w:rPr/>
      </w:pPr>
      <w:r>
        <w:rPr>
          <w:rFonts w:cs="Times New Roman" w:ascii="Times New Roman" w:hAnsi="Times New Roman"/>
          <w:sz w:val="24"/>
          <w:szCs w:val="24"/>
        </w:rPr>
        <w:tab/>
        <w:t>3.8.2. Передача документов из МФЦ в администрацию осуществляется не позднее одного рабочего дня, следующего за днем приема документов, на основании реестра, который составляется в двух экземплярах и содержит дату и время передачи.</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ab/>
        <w:t xml:space="preserve">При приеме документов специалист администрации, ответственный за прием и регистрацию документов, проверяет соответствие и количество документов с данными, указанными в реестре, проставляет дату, время получения документов и подпись. </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ab/>
        <w:t>При передаче пакета документов специалист администрации,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администрации, второй – подлежит возврату курьеру. Информация о получении документов заносится в электронную базу.</w:t>
      </w:r>
    </w:p>
    <w:p>
      <w:pPr>
        <w:pStyle w:val="Normal"/>
        <w:spacing w:lineRule="auto" w:line="240" w:before="0" w:after="0"/>
        <w:ind w:firstLine="567"/>
        <w:jc w:val="both"/>
        <w:rPr/>
      </w:pPr>
      <w:r>
        <w:rPr>
          <w:rFonts w:cs="Times New Roman" w:ascii="Times New Roman" w:hAnsi="Times New Roman"/>
          <w:sz w:val="24"/>
          <w:szCs w:val="24"/>
        </w:rPr>
        <w:t>3.8.3. Передача документов из администрации в МФЦ осуществляется не позднее следующего дня на основании реестра, который составляется в двух экземплярах.</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 xml:space="preserve">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МФЦ, второй – подлежит возврату курьеру. Информация о получении документов заносится в электронную базу. </w:t>
      </w:r>
    </w:p>
    <w:p>
      <w:pPr>
        <w:pStyle w:val="Normal"/>
        <w:spacing w:lineRule="auto" w:line="240" w:before="0" w:after="0"/>
        <w:ind w:firstLine="567"/>
        <w:jc w:val="both"/>
        <w:rPr/>
      </w:pPr>
      <w:r>
        <w:rPr>
          <w:rFonts w:cs="Times New Roman" w:ascii="Times New Roman" w:hAnsi="Times New Roman"/>
          <w:sz w:val="24"/>
          <w:szCs w:val="24"/>
        </w:rPr>
        <w:t>3.8.4. МФЦ осуществляет выдачу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администрацией в МФЦ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Для получения документов заявитель прибывает в МФЦ лично с документом, удостоверяющим личность.</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Основанием для начала административной процедуры является получение МФЦ результата предоставления муниципальной услуги.</w:t>
      </w:r>
    </w:p>
    <w:p>
      <w:pPr>
        <w:pStyle w:val="Normal"/>
        <w:tabs>
          <w:tab w:val="clear" w:pos="708"/>
          <w:tab w:val="left" w:pos="2842"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При выдаче документов должностное лицо МФЦ:</w:t>
      </w:r>
    </w:p>
    <w:p>
      <w:pPr>
        <w:pStyle w:val="Normal"/>
        <w:tabs>
          <w:tab w:val="clear" w:pos="708"/>
          <w:tab w:val="left" w:pos="2842"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один экземпляр расписки, на обратной стороне которой делает надпись «оригинал расписки утерян», ставит дату и подпись);</w:t>
      </w:r>
    </w:p>
    <w:p>
      <w:pPr>
        <w:pStyle w:val="Normal"/>
        <w:tabs>
          <w:tab w:val="clear" w:pos="708"/>
          <w:tab w:val="left" w:pos="2842"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знакомит с содержанием документов и выдает их.</w:t>
      </w:r>
    </w:p>
    <w:p>
      <w:pPr>
        <w:pStyle w:val="Normal"/>
        <w:spacing w:lineRule="auto" w:line="240" w:before="0" w:after="0"/>
        <w:ind w:firstLine="709"/>
        <w:jc w:val="both"/>
        <w:rPr/>
      </w:pPr>
      <w:r>
        <w:rPr>
          <w:rFonts w:cs="Times New Roman" w:ascii="Times New Roman" w:hAnsi="Times New Roman"/>
          <w:sz w:val="24"/>
          <w:szCs w:val="24"/>
        </w:rPr>
        <w:t>3.8.5. В случае обращения заявителя за предоставлением муниципальной услуги по экстерриториальному принципу МФЦ:</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принимает от заявителя заявление и документы, представленные заявителем;</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осуществляет копирование (сканирование) документов, предусмотренных частью 6 статьи 7 Федерального закона № 210-ФЗ (далее – документы личного происхождения) и представленных заявителем, в случае, если заявитель самостоятельно не представил копии документов личного происхождения, а в соответствии с административным регламентом предоставления муниципальной услуги для ее предоставления необходимо представление копии документа личного происхождения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происхождения).</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pPr>
        <w:pStyle w:val="Normal"/>
        <w:tabs>
          <w:tab w:val="clear" w:pos="708"/>
          <w:tab w:val="left" w:pos="851"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администрацию.</w:t>
      </w:r>
    </w:p>
    <w:p>
      <w:pPr>
        <w:pStyle w:val="Normal"/>
        <w:spacing w:lineRule="auto" w:line="240" w:before="0" w:after="0"/>
        <w:ind w:firstLine="708"/>
        <w:jc w:val="both"/>
        <w:rPr/>
      </w:pPr>
      <w:r>
        <w:rPr>
          <w:rFonts w:cs="Times New Roman" w:ascii="Times New Roman" w:hAnsi="Times New Roman"/>
          <w:sz w:val="24"/>
          <w:szCs w:val="24"/>
        </w:rPr>
        <w:t>3.8.6. В случае обращения заявителя за предоставлением муниципальной услуги по приему заявителей по предварительной записи</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В целях предоставления муниципальной услуги осуществляется прием заявителей по предварительной записи. </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Запись на прием проводится посредством Единого и Регионального портала. </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Формирование запроса заявителем осуществляется посредством заполнения электронной формы запроса на Единый и Региональный портал, официальном сайте без необходимости дополнительной подачи запроса в какой-либо иной форме.</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На Едином и Региональном портале, официальном сайте размещаются образцы заполнения электронной формы запроса.</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При формировании запроса заявителю обеспечивается:</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а) возможность копирования и сохранения запроса и иных документов, указанных в пункте 2.6 настоящего административного регламента, необходимых для предоставления муниципальной услуги;</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r>
        <w:rPr>
          <w:rFonts w:cs="Times New Roman" w:ascii="Times New Roman" w:hAnsi="Times New Roman"/>
          <w:i/>
          <w:iCs/>
          <w:sz w:val="24"/>
          <w:szCs w:val="24"/>
        </w:rPr>
        <w:t>;</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в) возможность печати на бумажном носителе копии электронной формы запроса;</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г) сохранение ранее введенных в электронную форму запроса значений </w:t>
        <w:br/>
        <w:t>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 касающейся сведений, отсутствующих в единой системе идентификации и аутентификации;</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е) возможность вернуться на любой из этапов заполнения электронной формы запроса без потери ранее введенной информации;</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ж) возможность доступа заявителя на Едином и Региональном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567"/>
        <w:jc w:val="both"/>
        <w:rPr/>
      </w:pPr>
      <w:r>
        <w:rPr>
          <w:rFonts w:cs="Times New Roman" w:ascii="Times New Roman" w:hAnsi="Times New Roman"/>
          <w:sz w:val="24"/>
          <w:szCs w:val="24"/>
        </w:rPr>
        <w:t>3.9. Порядок исправления допущенных опечаток и ошибок в выданных в результате предоставления муниципальной услуги документах</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Основанием для начала административной процедуры является представление (направление) заявителем в администрацию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
    <w:p>
      <w:pPr>
        <w:pStyle w:val="Normal"/>
        <w:spacing w:lineRule="auto" w:line="240" w:before="0" w:after="0"/>
        <w:ind w:firstLine="567"/>
        <w:jc w:val="both"/>
        <w:rPr>
          <w:rFonts w:ascii="Times New Roman" w:hAnsi="Times New Roman" w:cs="Times New Roman"/>
          <w:sz w:val="24"/>
          <w:szCs w:val="24"/>
        </w:rPr>
      </w:pPr>
      <w:bookmarkStart w:id="12" w:name="BM100263"/>
      <w:bookmarkEnd w:id="12"/>
      <w:r>
        <w:rPr>
          <w:rFonts w:cs="Times New Roman" w:ascii="Times New Roman" w:hAnsi="Times New Roman"/>
          <w:sz w:val="24"/>
          <w:szCs w:val="24"/>
        </w:rPr>
        <w:t>Должностное лицо администрации, ответственное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с даты регистрации соответствующего заявления.</w:t>
      </w:r>
    </w:p>
    <w:p>
      <w:pPr>
        <w:pStyle w:val="Normal"/>
        <w:spacing w:lineRule="auto" w:line="240" w:before="0" w:after="0"/>
        <w:ind w:firstLine="567"/>
        <w:jc w:val="both"/>
        <w:rPr>
          <w:rFonts w:ascii="Times New Roman" w:hAnsi="Times New Roman" w:cs="Times New Roman"/>
          <w:sz w:val="24"/>
          <w:szCs w:val="24"/>
        </w:rPr>
      </w:pPr>
      <w:bookmarkStart w:id="13" w:name="BM100264"/>
      <w:bookmarkEnd w:id="13"/>
      <w:r>
        <w:rPr>
          <w:rFonts w:cs="Times New Roman" w:ascii="Times New Roman" w:hAnsi="Times New Roman"/>
          <w:sz w:val="24"/>
          <w:szCs w:val="24"/>
        </w:rPr>
        <w:t>Критерием принятия решения по административной процедуре является наличие или отсутствие таких опечаток и (или) ошибок.</w:t>
      </w:r>
    </w:p>
    <w:p>
      <w:pPr>
        <w:pStyle w:val="Normal"/>
        <w:spacing w:lineRule="auto" w:line="240" w:before="0" w:after="0"/>
        <w:ind w:firstLine="567"/>
        <w:jc w:val="both"/>
        <w:rPr>
          <w:rFonts w:ascii="Times New Roman" w:hAnsi="Times New Roman" w:cs="Times New Roman"/>
          <w:sz w:val="24"/>
          <w:szCs w:val="24"/>
        </w:rPr>
      </w:pPr>
      <w:bookmarkStart w:id="14" w:name="BM100265"/>
      <w:bookmarkEnd w:id="14"/>
      <w:r>
        <w:rPr>
          <w:rFonts w:cs="Times New Roman" w:ascii="Times New Roman" w:hAnsi="Times New Roman"/>
          <w:sz w:val="24"/>
          <w:szCs w:val="24"/>
        </w:rPr>
        <w:t xml:space="preserve">В случае выявления допущенных опечаток и (или) ошибок в выданных в результате предоставления муниципальной услуги документах должностное лицо Администрации,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 </w:t>
      </w:r>
      <w:bookmarkStart w:id="15" w:name="BM100266"/>
      <w:bookmarkEnd w:id="15"/>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В случае отсутствия опечаток и (или) ошибок в документах, выданных в результате предоставления муниципальной услуги, должностное лицо администрации,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pPr>
        <w:pStyle w:val="Normal"/>
        <w:spacing w:lineRule="auto" w:line="240" w:before="0" w:after="0"/>
        <w:ind w:firstLine="567"/>
        <w:jc w:val="both"/>
        <w:rPr>
          <w:rFonts w:ascii="Times New Roman" w:hAnsi="Times New Roman" w:cs="Times New Roman"/>
          <w:sz w:val="24"/>
          <w:szCs w:val="24"/>
        </w:rPr>
      </w:pPr>
      <w:bookmarkStart w:id="16" w:name="BM100267"/>
      <w:bookmarkEnd w:id="16"/>
      <w:r>
        <w:rPr>
          <w:rFonts w:cs="Times New Roman" w:ascii="Times New Roman" w:hAnsi="Times New Roman"/>
          <w:sz w:val="24"/>
          <w:szCs w:val="24"/>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567"/>
        <w:jc w:val="center"/>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before="0" w:after="0"/>
        <w:ind w:firstLine="567"/>
        <w:jc w:val="center"/>
        <w:rPr>
          <w:rFonts w:ascii="Times New Roman" w:hAnsi="Times New Roman" w:cs="Times New Roman"/>
          <w:b/>
          <w:b/>
          <w:bCs/>
          <w:sz w:val="24"/>
          <w:szCs w:val="24"/>
        </w:rPr>
      </w:pPr>
      <w:r>
        <w:rPr>
          <w:rFonts w:cs="Times New Roman" w:ascii="Times New Roman" w:hAnsi="Times New Roman"/>
          <w:b/>
          <w:bCs/>
          <w:sz w:val="24"/>
          <w:szCs w:val="24"/>
        </w:rPr>
        <w:t>4. Формы контроля за исполнением административного регламента</w:t>
      </w:r>
    </w:p>
    <w:p>
      <w:pPr>
        <w:pStyle w:val="Normal"/>
        <w:spacing w:lineRule="auto" w:line="240" w:before="0" w:after="0"/>
        <w:ind w:firstLine="567"/>
        <w:jc w:val="both"/>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before="0" w:after="0"/>
        <w:ind w:firstLine="567"/>
        <w:jc w:val="both"/>
        <w:rPr>
          <w:rFonts w:ascii="Times New Roman" w:hAnsi="Times New Roman" w:cs="Times New Roman"/>
          <w:sz w:val="24"/>
          <w:szCs w:val="24"/>
        </w:rPr>
      </w:pPr>
      <w:bookmarkStart w:id="17" w:name="_GoBack"/>
      <w:bookmarkEnd w:id="17"/>
      <w:r>
        <w:rPr>
          <w:rFonts w:cs="Times New Roman" w:ascii="Times New Roman" w:hAnsi="Times New Roman"/>
          <w:sz w:val="24"/>
          <w:szCs w:val="24"/>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Должностные лица, муниципальные служащие, участвующие в предоставлении муниципальной услуги, руководствуются положениями настоящего Регламента.</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 xml:space="preserve">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 xml:space="preserve">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администрации осуществляется постоянно непосредственно должностным лицом администрации путем проведения проверок. </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администрации, ответственных за предоставление муниципальной услуги.</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Контроль за полнотой и качеством предоставления муниципальной услуги включает в себя проведение плановых и внеплановых проверок.</w:t>
      </w:r>
    </w:p>
    <w:p>
      <w:pPr>
        <w:pStyle w:val="Normal"/>
        <w:spacing w:lineRule="auto" w:line="240" w:before="0" w:after="0"/>
        <w:ind w:firstLine="567"/>
        <w:jc w:val="both"/>
        <w:rPr/>
      </w:pPr>
      <w:r>
        <w:rPr>
          <w:rFonts w:cs="Times New Roman" w:ascii="Times New Roman" w:hAnsi="Times New Roman"/>
          <w:sz w:val="24"/>
          <w:szCs w:val="24"/>
        </w:rPr>
        <w:t>Плановые и внеплановые проверки могут проводиться главой</w:t>
      </w:r>
      <w:r>
        <w:rPr/>
        <w:t xml:space="preserve"> </w:t>
      </w:r>
      <w:r>
        <w:rPr>
          <w:rFonts w:cs="Times New Roman" w:ascii="Times New Roman" w:hAnsi="Times New Roman"/>
          <w:sz w:val="24"/>
          <w:szCs w:val="24"/>
        </w:rPr>
        <w:t>муниципального образования, заместителем главы</w:t>
      </w:r>
      <w:r>
        <w:rPr/>
        <w:t xml:space="preserve"> </w:t>
      </w:r>
      <w:r>
        <w:rPr>
          <w:rFonts w:cs="Times New Roman" w:ascii="Times New Roman" w:hAnsi="Times New Roman"/>
          <w:sz w:val="24"/>
          <w:szCs w:val="24"/>
        </w:rPr>
        <w:t>муниципального образования, курирующим должностное лицо администрации, ответственного за предоставление муниципальной услуги.</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В ходе плановых и внеплановых проверок:</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проверяется знание ответственными лицами требований настоящего Регламента, нормативных правовых актов, устанавливающих требования к предоставлению муниципальной услуги;</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проверяется соблюдение сроков и последовательности исполнения административных процедур;</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выявляются нарушения прав заявителей, недостатки, допущенные в ходе предоставления муниципальной услуги.</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pPr>
        <w:pStyle w:val="Normal"/>
        <w:spacing w:lineRule="auto" w:line="240" w:before="0" w:after="0"/>
        <w:ind w:firstLine="567"/>
        <w:jc w:val="both"/>
        <w:rPr/>
      </w:pPr>
      <w:r>
        <w:rPr>
          <w:rFonts w:cs="Times New Roman" w:ascii="Times New Roman" w:hAnsi="Times New Roman"/>
          <w:sz w:val="24"/>
          <w:szCs w:val="24"/>
        </w:rPr>
        <w:t>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исполнению муниципальной услуги, и принятием решений должностными лицами, путем проведения проверок соблюдения и исполнения должностными лицами администрации нормативных правовых актов Российской Федерации, Самарской области, а также положений Регламента.</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Проверка также может проводиться по конкретному обращению гражданина или организации.</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Порядок и формы контроля за предоставлением муниципальной услуги должны отвечать требованиям непрерывности и действенности (эффективности).</w:t>
      </w:r>
    </w:p>
    <w:p>
      <w:pPr>
        <w:pStyle w:val="Normal"/>
        <w:spacing w:lineRule="auto" w:line="240" w:before="0" w:after="0"/>
        <w:ind w:firstLine="567"/>
        <w:jc w:val="both"/>
        <w:rPr>
          <w:rFonts w:ascii="Times New Roman" w:hAnsi="Times New Roman" w:cs="Times New Roman"/>
          <w:sz w:val="24"/>
          <w:szCs w:val="24"/>
        </w:rPr>
      </w:pPr>
      <w:r>
        <w:rPr>
          <w:rFonts w:cs="Times New Roman" w:ascii="Times New Roman" w:hAnsi="Times New Roman"/>
          <w:sz w:val="24"/>
          <w:szCs w:val="24"/>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p>
    <w:p>
      <w:pPr>
        <w:pStyle w:val="Style64"/>
        <w:spacing w:lineRule="auto" w:line="240"/>
        <w:jc w:val="center"/>
        <w:rPr/>
      </w:pPr>
      <w:r>
        <w:rPr>
          <w:rFonts w:cs="Times New Roman" w:ascii="Times New Roman" w:hAnsi="Times New Roman"/>
          <w:sz w:val="24"/>
          <w:szCs w:val="24"/>
        </w:rPr>
        <w:t>5.</w:t>
      </w:r>
      <w:r>
        <w:rPr>
          <w:rFonts w:cs="Times New Roman" w:ascii="Times New Roman" w:hAnsi="Times New Roman"/>
          <w:b w:val="false"/>
          <w:bCs w:val="false"/>
          <w:sz w:val="24"/>
          <w:szCs w:val="24"/>
        </w:rPr>
        <w:t xml:space="preserve"> </w:t>
      </w:r>
      <w:r>
        <w:rPr>
          <w:rFonts w:cs="Times New Roman" w:ascii="Times New Roman" w:hAnsi="Times New Roman"/>
          <w:sz w:val="24"/>
          <w:szCs w:val="24"/>
        </w:rPr>
        <w:t>Досудебный (внесудебный) порядок обжалования решений и действий (бездействия) администрации, МФЦ, организаций, указанных в части 1.1 статьи 16 Федерального закона № 210-ФЗ, а также их должностных лиц, муниципальных служащих, работников.</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5.1. Информация для заявителя о его праве подать жалобу на решения и (или) действия (бездействие) администрации, МФЦ, организаций, указанных в части 1.1 статьи 16 Федерального закона № 210-ФЗ, а также их должностных лиц, муниципальных служащих, работников при предоставлении муниципальной услуги.</w:t>
      </w:r>
    </w:p>
    <w:p>
      <w:pPr>
        <w:pStyle w:val="Normal"/>
        <w:spacing w:lineRule="auto" w:line="240" w:before="0" w:after="0"/>
        <w:ind w:firstLine="706"/>
        <w:jc w:val="both"/>
        <w:rPr>
          <w:rFonts w:ascii="Times New Roman" w:hAnsi="Times New Roman" w:cs="Times New Roman"/>
          <w:sz w:val="24"/>
          <w:szCs w:val="24"/>
        </w:rPr>
      </w:pPr>
      <w:r>
        <w:rPr>
          <w:rFonts w:cs="Times New Roman" w:ascii="Times New Roman" w:hAnsi="Times New Roman"/>
          <w:sz w:val="24"/>
          <w:szCs w:val="24"/>
        </w:rPr>
        <w:t>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администрации, либо муниципальным служащим, МФЦ, работником МФЦ, а также организациями, предусмотренными частью 1.1 статьи 16 Федерального закона № 210-ФЗ, или их работниками в ходе предоставления муниципальной услуги (далее – досудебное (внесудебное) обжалование).</w:t>
      </w:r>
    </w:p>
    <w:p>
      <w:pPr>
        <w:pStyle w:val="Normal"/>
        <w:spacing w:lineRule="auto" w:line="240" w:before="0" w:after="0"/>
        <w:ind w:firstLine="706"/>
        <w:jc w:val="both"/>
        <w:rPr>
          <w:rFonts w:ascii="Times New Roman" w:hAnsi="Times New Roman" w:cs="Times New Roman"/>
          <w:sz w:val="24"/>
          <w:szCs w:val="24"/>
        </w:rPr>
      </w:pPr>
      <w:r>
        <w:rPr>
          <w:rFonts w:cs="Times New Roman" w:ascii="Times New Roman" w:hAnsi="Times New Roman"/>
          <w:sz w:val="24"/>
          <w:szCs w:val="24"/>
        </w:rPr>
        <w:t>5.2. Предмет жалобы.</w:t>
      </w:r>
    </w:p>
    <w:p>
      <w:pPr>
        <w:pStyle w:val="Normal"/>
        <w:spacing w:lineRule="auto" w:line="240" w:before="0" w:after="0"/>
        <w:ind w:firstLine="706"/>
        <w:jc w:val="both"/>
        <w:rPr>
          <w:rFonts w:ascii="Times New Roman" w:hAnsi="Times New Roman" w:cs="Times New Roman"/>
          <w:sz w:val="24"/>
          <w:szCs w:val="24"/>
        </w:rPr>
      </w:pPr>
      <w:r>
        <w:rPr>
          <w:rFonts w:cs="Times New Roman" w:ascii="Times New Roman" w:hAnsi="Times New Roman"/>
          <w:sz w:val="24"/>
          <w:szCs w:val="24"/>
        </w:rPr>
        <w:t>Предметом досудебного (внесудебного) обжалования заявителем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частью 1.1 статьи 16 Федерального закона № 210-ФЗ, или их работников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1) нарушение срока регистрации запроса о предоставлении муниципальной услуги, запроса, указанного в статье 15.1 Федерального закона № 210-ФЗ;</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3) </w:t>
      </w:r>
      <w:bookmarkStart w:id="18" w:name="sub_110103"/>
      <w:r>
        <w:rPr>
          <w:rFonts w:cs="Times New Roman" w:ascii="Times New Roman" w:hAnsi="Times New Roman"/>
          <w:sz w:val="24"/>
          <w:szCs w:val="24"/>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pPr>
        <w:pStyle w:val="Normal"/>
        <w:spacing w:lineRule="auto" w:line="240" w:before="0" w:after="0"/>
        <w:ind w:firstLine="709"/>
        <w:jc w:val="both"/>
        <w:rPr/>
      </w:pPr>
      <w:bookmarkEnd w:id="18"/>
      <w:r>
        <w:rPr>
          <w:rFonts w:cs="Times New Roman" w:ascii="Times New Roman" w:hAnsi="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государственной услуги, у заявителя;</w:t>
      </w:r>
    </w:p>
    <w:p>
      <w:pPr>
        <w:pStyle w:val="Normal"/>
        <w:spacing w:lineRule="auto" w:line="240" w:before="0" w:after="0"/>
        <w:ind w:firstLine="709"/>
        <w:jc w:val="both"/>
        <w:rPr/>
      </w:pPr>
      <w:r>
        <w:rPr>
          <w:rFonts w:cs="Times New Roman" w:ascii="Times New Roman" w:hAnsi="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pPr>
        <w:pStyle w:val="Normal"/>
        <w:spacing w:lineRule="auto" w:line="240" w:before="0" w:after="0"/>
        <w:ind w:firstLine="709"/>
        <w:jc w:val="both"/>
        <w:rPr/>
      </w:pPr>
      <w:r>
        <w:rPr>
          <w:rFonts w:cs="Times New Roman" w:ascii="Times New Roman" w:hAnsi="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7) отказ администрации, должностного лица администрации, МФЦ, работника МФЦ,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8) нарушение срока или порядка выдачи документов по результатам предоставления муниципальной услуги;</w:t>
      </w:r>
    </w:p>
    <w:p>
      <w:pPr>
        <w:pStyle w:val="Normal"/>
        <w:spacing w:lineRule="auto" w:line="240" w:before="0" w:after="0"/>
        <w:ind w:firstLine="709"/>
        <w:jc w:val="both"/>
        <w:rPr/>
      </w:pPr>
      <w:r>
        <w:rPr>
          <w:rFonts w:cs="Times New Roman" w:ascii="Times New Roman" w:hAnsi="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pPr>
        <w:pStyle w:val="Normal"/>
        <w:spacing w:lineRule="auto" w:line="240" w:before="0" w:after="0"/>
        <w:ind w:firstLine="709"/>
        <w:jc w:val="both"/>
        <w:rPr/>
      </w:pPr>
      <w:r>
        <w:rPr>
          <w:rFonts w:cs="Times New Roman" w:ascii="Times New Roman" w:hAnsi="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r>
        <w:rPr>
          <w:rFonts w:cs="Times New Roman" w:ascii="Times New Roman" w:hAnsi="Times New Roman"/>
          <w:sz w:val="24"/>
          <w:szCs w:val="24"/>
          <w:lang w:val="zxx" w:eastAsia="zxx"/>
        </w:rPr>
        <w:t>пунктом 4 части 1 статьи 7</w:t>
      </w:r>
      <w:r>
        <w:rPr>
          <w:rFonts w:cs="Times New Roman" w:ascii="Times New Roman" w:hAnsi="Times New Roman"/>
          <w:sz w:val="24"/>
          <w:szCs w:val="24"/>
        </w:rPr>
        <w:t xml:space="preserve">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r>
        <w:rPr>
          <w:rFonts w:cs="Times New Roman" w:ascii="Times New Roman" w:hAnsi="Times New Roman"/>
          <w:sz w:val="24"/>
          <w:szCs w:val="24"/>
          <w:lang w:val="zxx" w:eastAsia="zxx"/>
        </w:rPr>
        <w:t>частью 1.3 статьи 16</w:t>
      </w:r>
      <w:r>
        <w:rPr>
          <w:rFonts w:cs="Times New Roman" w:ascii="Times New Roman" w:hAnsi="Times New Roman"/>
          <w:sz w:val="24"/>
          <w:szCs w:val="24"/>
        </w:rPr>
        <w:t xml:space="preserve"> Федерального закона № 210-ФЗ.</w:t>
      </w:r>
    </w:p>
    <w:p>
      <w:pPr>
        <w:pStyle w:val="Normal"/>
        <w:spacing w:lineRule="auto" w:line="240" w:before="0" w:after="0"/>
        <w:ind w:firstLine="706"/>
        <w:jc w:val="both"/>
        <w:rPr>
          <w:rFonts w:ascii="Times New Roman" w:hAnsi="Times New Roman" w:cs="Times New Roman"/>
          <w:sz w:val="24"/>
          <w:szCs w:val="24"/>
        </w:rPr>
      </w:pPr>
      <w:r>
        <w:rPr>
          <w:rFonts w:cs="Times New Roman" w:ascii="Times New Roman" w:hAnsi="Times New Roman"/>
          <w:sz w:val="24"/>
          <w:szCs w:val="24"/>
        </w:rPr>
        <w:t>Орган, предоставляющий муниципальную услугу, МФЦ, организации, указанные в части 1.1 статьи 16 Федерального закона № 210-ФЗ, а также их должностные лица, муниципальные служащие, работники и уполномоченные на рассмотрение жалобы должностные лица, которым может быть направлена жалоба</w:t>
      </w:r>
    </w:p>
    <w:p>
      <w:pPr>
        <w:pStyle w:val="Normal"/>
        <w:widowControl w:val="false"/>
        <w:spacing w:lineRule="auto" w:line="240" w:before="0" w:after="0"/>
        <w:ind w:firstLine="709"/>
        <w:jc w:val="both"/>
        <w:rPr/>
      </w:pPr>
      <w:r>
        <w:rPr>
          <w:rFonts w:cs="Times New Roman" w:ascii="Times New Roman" w:hAnsi="Times New Roman"/>
          <w:sz w:val="24"/>
          <w:szCs w:val="24"/>
        </w:rPr>
        <w:t>5.3. Жалоба на решения и действия (бездействие) должностных лиц администрации, муниципальных служащих подается заявителем в администрацию на имя главы муниципального образования, МФЦ либо в орган государственной власти (орган местного самоуправления) Самарской области, являющийся учредителем МФЦ (далее - учредитель МФЦ), а также в организации, предусмотренные частью 1.1 статьи 16 Федерального закона № 210-ФЗ.</w:t>
      </w:r>
    </w:p>
    <w:p>
      <w:pPr>
        <w:pStyle w:val="Normal"/>
        <w:spacing w:lineRule="auto" w:line="240" w:before="0" w:after="0"/>
        <w:ind w:firstLine="706"/>
        <w:jc w:val="both"/>
        <w:rPr>
          <w:rFonts w:ascii="Times New Roman" w:hAnsi="Times New Roman" w:cs="Times New Roman"/>
          <w:sz w:val="24"/>
          <w:szCs w:val="24"/>
        </w:rPr>
      </w:pPr>
      <w:r>
        <w:rPr>
          <w:rFonts w:cs="Times New Roman" w:ascii="Times New Roman" w:hAnsi="Times New Roman"/>
          <w:sz w:val="24"/>
          <w:szCs w:val="24"/>
        </w:rPr>
        <w:t>5.4. В случае если обжалуются решения и действия (бездействие) руководителя администрации, жалоба подается непосредственно руководителю администрации.</w:t>
      </w:r>
    </w:p>
    <w:p>
      <w:pPr>
        <w:pStyle w:val="Normal"/>
        <w:spacing w:lineRule="auto" w:line="240" w:before="0" w:after="0"/>
        <w:ind w:firstLine="706"/>
        <w:jc w:val="both"/>
        <w:rPr/>
      </w:pPr>
      <w:r>
        <w:rPr>
          <w:rFonts w:cs="Times New Roman" w:ascii="Times New Roman" w:hAnsi="Times New Roman"/>
          <w:sz w:val="24"/>
          <w:szCs w:val="24"/>
        </w:rPr>
        <w:t>5.5.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Самарской области.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pPr>
        <w:pStyle w:val="Normal"/>
        <w:spacing w:lineRule="auto" w:line="240" w:before="0" w:after="0"/>
        <w:ind w:firstLine="706"/>
        <w:jc w:val="both"/>
        <w:rPr>
          <w:rFonts w:ascii="Times New Roman" w:hAnsi="Times New Roman" w:cs="Times New Roman"/>
          <w:sz w:val="24"/>
          <w:szCs w:val="24"/>
        </w:rPr>
      </w:pPr>
      <w:r>
        <w:rPr>
          <w:rFonts w:cs="Times New Roman" w:ascii="Times New Roman" w:hAnsi="Times New Roman"/>
          <w:sz w:val="24"/>
          <w:szCs w:val="24"/>
        </w:rPr>
        <w:t>5.6. Порядок подачи и рассмотрения жалобы.</w:t>
      </w:r>
    </w:p>
    <w:p>
      <w:pPr>
        <w:pStyle w:val="Normal"/>
        <w:spacing w:lineRule="auto" w:line="240" w:before="0" w:after="0"/>
        <w:ind w:firstLine="706"/>
        <w:jc w:val="both"/>
        <w:rPr>
          <w:rFonts w:ascii="Times New Roman" w:hAnsi="Times New Roman" w:cs="Times New Roman"/>
          <w:sz w:val="24"/>
          <w:szCs w:val="24"/>
        </w:rPr>
      </w:pPr>
      <w:r>
        <w:rPr>
          <w:rFonts w:cs="Times New Roman" w:ascii="Times New Roman" w:hAnsi="Times New Roman"/>
          <w:sz w:val="24"/>
          <w:szCs w:val="24"/>
        </w:rPr>
        <w:t>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администрацию по рассмотрению жалобы.</w:t>
      </w:r>
    </w:p>
    <w:p>
      <w:pPr>
        <w:pStyle w:val="Normal"/>
        <w:spacing w:lineRule="auto" w:line="240" w:before="0" w:after="0"/>
        <w:ind w:firstLine="706"/>
        <w:jc w:val="both"/>
        <w:rPr>
          <w:rFonts w:ascii="Times New Roman" w:hAnsi="Times New Roman" w:cs="Times New Roman"/>
          <w:sz w:val="24"/>
          <w:szCs w:val="24"/>
        </w:rPr>
      </w:pPr>
      <w:r>
        <w:rPr>
          <w:rFonts w:cs="Times New Roman" w:ascii="Times New Roman" w:hAnsi="Times New Roman"/>
          <w:sz w:val="24"/>
          <w:szCs w:val="24"/>
        </w:rPr>
        <w:t xml:space="preserve">5.7. Жалоба на решения и действия (бездействие) администрации, должностного лица администрации, муниципального служащего, руководителя администрации, может быть направлена по почте, через МФЦ, с использованием информационно-телекоммуникационной сети «Интернет», официального сайта администрации, </w:t>
      </w:r>
      <w:bookmarkStart w:id="19" w:name="_Hlk72746634"/>
      <w:r>
        <w:rPr>
          <w:rFonts w:cs="Times New Roman" w:ascii="Times New Roman" w:hAnsi="Times New Roman"/>
          <w:sz w:val="24"/>
          <w:szCs w:val="24"/>
        </w:rPr>
        <w:t>Единого портала либо Регионального портала</w:t>
      </w:r>
      <w:bookmarkEnd w:id="19"/>
      <w:r>
        <w:rPr>
          <w:rFonts w:cs="Times New Roman" w:ascii="Times New Roman" w:hAnsi="Times New Roman"/>
          <w:sz w:val="24"/>
          <w:szCs w:val="24"/>
        </w:rPr>
        <w:t xml:space="preserve">, а также может быть принята при личном приеме заявителя. </w:t>
      </w:r>
    </w:p>
    <w:p>
      <w:pPr>
        <w:pStyle w:val="Normal"/>
        <w:spacing w:lineRule="auto" w:line="240" w:before="0" w:after="0"/>
        <w:ind w:firstLine="706"/>
        <w:jc w:val="both"/>
        <w:rPr>
          <w:rFonts w:ascii="Times New Roman" w:hAnsi="Times New Roman" w:cs="Times New Roman"/>
          <w:sz w:val="24"/>
          <w:szCs w:val="24"/>
        </w:rPr>
      </w:pPr>
      <w:r>
        <w:rPr>
          <w:rFonts w:cs="Times New Roman" w:ascii="Times New Roman" w:hAnsi="Times New Roman"/>
          <w:sz w:val="24"/>
          <w:szCs w:val="24"/>
        </w:rPr>
        <w:t xml:space="preserve">Заявителю обеспечивается возможность направления жалобы на решения и действия (бездействие) администрации, должностного лица администрации, муниципального служащего в соответствии со статьей 11.2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 </w:t>
      </w:r>
    </w:p>
    <w:p>
      <w:pPr>
        <w:pStyle w:val="Normal"/>
        <w:spacing w:lineRule="auto" w:line="240" w:before="0" w:after="0"/>
        <w:ind w:firstLine="706"/>
        <w:jc w:val="both"/>
        <w:rPr>
          <w:rFonts w:ascii="Times New Roman" w:hAnsi="Times New Roman" w:cs="Times New Roman"/>
          <w:sz w:val="24"/>
          <w:szCs w:val="24"/>
        </w:rPr>
      </w:pPr>
      <w:r>
        <w:rPr>
          <w:rFonts w:cs="Times New Roman" w:ascii="Times New Roman" w:hAnsi="Times New Roman"/>
          <w:sz w:val="24"/>
          <w:szCs w:val="24"/>
        </w:rPr>
        <w:t xml:space="preserve">5.8.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либо Регионального портала, а также может быть принята при личном приеме заявителя. </w:t>
      </w:r>
    </w:p>
    <w:p>
      <w:pPr>
        <w:pStyle w:val="Normal"/>
        <w:spacing w:lineRule="auto" w:line="240" w:before="0" w:after="0"/>
        <w:ind w:firstLine="706"/>
        <w:jc w:val="both"/>
        <w:rPr>
          <w:rFonts w:ascii="Times New Roman" w:hAnsi="Times New Roman" w:cs="Times New Roman"/>
          <w:sz w:val="24"/>
          <w:szCs w:val="24"/>
        </w:rPr>
      </w:pPr>
      <w:r>
        <w:rPr>
          <w:rFonts w:cs="Times New Roman" w:ascii="Times New Roman" w:hAnsi="Times New Roman"/>
          <w:sz w:val="24"/>
          <w:szCs w:val="24"/>
        </w:rPr>
        <w:t xml:space="preserve">5.9. 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либо Регионального портала, а также может быть принята при личном приеме заявителя. </w:t>
      </w:r>
    </w:p>
    <w:p>
      <w:pPr>
        <w:pStyle w:val="Normal"/>
        <w:spacing w:lineRule="auto" w:line="240" w:before="0" w:after="0"/>
        <w:ind w:firstLine="706"/>
        <w:jc w:val="both"/>
        <w:rPr>
          <w:rFonts w:ascii="Times New Roman" w:hAnsi="Times New Roman" w:cs="Times New Roman"/>
          <w:sz w:val="24"/>
          <w:szCs w:val="24"/>
        </w:rPr>
      </w:pPr>
      <w:r>
        <w:rPr>
          <w:rFonts w:cs="Times New Roman" w:ascii="Times New Roman" w:hAnsi="Times New Roman"/>
          <w:sz w:val="24"/>
          <w:szCs w:val="24"/>
        </w:rPr>
        <w:t xml:space="preserve">5.10. Жалоба, поступившая в администрацию, подлежит регистрации не позднее следующего рабочего дня со дня ее поступления. </w:t>
      </w:r>
    </w:p>
    <w:p>
      <w:pPr>
        <w:pStyle w:val="Normal"/>
        <w:spacing w:lineRule="auto" w:line="240" w:before="0" w:after="0"/>
        <w:ind w:firstLine="706"/>
        <w:jc w:val="both"/>
        <w:rPr>
          <w:rFonts w:ascii="Times New Roman" w:hAnsi="Times New Roman" w:cs="Times New Roman"/>
          <w:sz w:val="24"/>
          <w:szCs w:val="24"/>
        </w:rPr>
      </w:pPr>
      <w:r>
        <w:rPr>
          <w:rFonts w:cs="Times New Roman" w:ascii="Times New Roman" w:hAnsi="Times New Roman"/>
          <w:sz w:val="24"/>
          <w:szCs w:val="24"/>
        </w:rPr>
        <w:t>В случае подачи заявителем жалобы через МФЦ, МФЦ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5.11. Жалоба должна содержать:</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1) наименование администрации, должностного лица администрации, либо муниципального служащего, МФЦ,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3)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организаций, предусмотренных частью 1.1 статьи 16 Федерального закона № 210-ФЗ, их работников;</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организаций, предусмотренных частью 1.1 статьи 16 Федерального закона от 27 июля 2010 года № 210-ФЗ «Об организации предоставления государственных и муниципальных услуг», их работников. Заявителем могут быть представлены документы (при наличии), подтверждающие доводы заявителя, либо их копии.</w:t>
      </w:r>
    </w:p>
    <w:p>
      <w:pPr>
        <w:pStyle w:val="Normal"/>
        <w:spacing w:lineRule="auto" w:line="240" w:before="0" w:after="0"/>
        <w:ind w:firstLine="706"/>
        <w:jc w:val="both"/>
        <w:rPr>
          <w:rFonts w:ascii="Times New Roman" w:hAnsi="Times New Roman" w:cs="Times New Roman"/>
          <w:sz w:val="24"/>
          <w:szCs w:val="24"/>
        </w:rPr>
      </w:pPr>
      <w:r>
        <w:rPr>
          <w:rFonts w:cs="Times New Roman" w:ascii="Times New Roman" w:hAnsi="Times New Roman"/>
          <w:sz w:val="24"/>
          <w:szCs w:val="24"/>
        </w:rPr>
        <w:t>5.12. Сроки рассмотрения жалобы.</w:t>
      </w:r>
    </w:p>
    <w:p>
      <w:pPr>
        <w:pStyle w:val="Normal"/>
        <w:spacing w:lineRule="auto" w:line="240" w:before="0" w:after="0"/>
        <w:ind w:firstLine="706"/>
        <w:jc w:val="both"/>
        <w:rPr>
          <w:rFonts w:ascii="Times New Roman" w:hAnsi="Times New Roman" w:cs="Times New Roman"/>
          <w:sz w:val="24"/>
          <w:szCs w:val="24"/>
        </w:rPr>
      </w:pPr>
      <w:r>
        <w:rPr>
          <w:rFonts w:cs="Times New Roman" w:ascii="Times New Roman" w:hAnsi="Times New Roman"/>
          <w:sz w:val="24"/>
          <w:szCs w:val="24"/>
        </w:rPr>
        <w:t>Жалоба, поступившая в администрацию, МФЦ, учредителю МФЦ, в организации, предусмотренные частью 1.1 статьи 16 Федерального закона № 210-ФЗ, либо в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МФЦ,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pPr>
        <w:pStyle w:val="Normal"/>
        <w:spacing w:lineRule="auto" w:line="240" w:before="0" w:after="0"/>
        <w:ind w:firstLine="706"/>
        <w:jc w:val="both"/>
        <w:rPr>
          <w:rFonts w:ascii="Times New Roman" w:hAnsi="Times New Roman" w:cs="Times New Roman"/>
          <w:sz w:val="24"/>
          <w:szCs w:val="24"/>
        </w:rPr>
      </w:pPr>
      <w:r>
        <w:rPr>
          <w:rFonts w:cs="Times New Roman" w:ascii="Times New Roman" w:hAnsi="Times New Roman"/>
          <w:sz w:val="24"/>
          <w:szCs w:val="24"/>
        </w:rPr>
        <w:t>5.13.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Основания для приостановления рассмотрения жалобы отсутствуют.</w:t>
      </w:r>
    </w:p>
    <w:p>
      <w:pPr>
        <w:pStyle w:val="Normal"/>
        <w:spacing w:lineRule="auto" w:line="240" w:before="0" w:after="0"/>
        <w:ind w:firstLine="706"/>
        <w:jc w:val="both"/>
        <w:rPr>
          <w:rFonts w:ascii="Times New Roman" w:hAnsi="Times New Roman" w:cs="Times New Roman"/>
          <w:sz w:val="24"/>
          <w:szCs w:val="24"/>
        </w:rPr>
      </w:pPr>
      <w:r>
        <w:rPr>
          <w:rFonts w:cs="Times New Roman" w:ascii="Times New Roman" w:hAnsi="Times New Roman"/>
          <w:sz w:val="24"/>
          <w:szCs w:val="24"/>
        </w:rPr>
        <w:t>5.14. Результат рассмотрения жалобы.</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По результатам рассмотрения жалобы принимается одно из следующих решений:</w:t>
      </w:r>
    </w:p>
    <w:p>
      <w:pPr>
        <w:pStyle w:val="Normal"/>
        <w:spacing w:lineRule="auto" w:line="240" w:before="0" w:after="0"/>
        <w:ind w:firstLine="709"/>
        <w:jc w:val="both"/>
        <w:rPr/>
      </w:pPr>
      <w:r>
        <w:rPr>
          <w:rFonts w:cs="Times New Roman" w:ascii="Times New Roman" w:hAnsi="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2) в удовлетворении жалобы отказывается.</w:t>
      </w:r>
    </w:p>
    <w:p>
      <w:pPr>
        <w:pStyle w:val="Normal"/>
        <w:spacing w:lineRule="auto" w:line="240" w:before="0" w:after="0"/>
        <w:ind w:firstLine="706"/>
        <w:jc w:val="both"/>
        <w:rPr/>
      </w:pPr>
      <w:r>
        <w:rPr>
          <w:rFonts w:cs="Times New Roman" w:ascii="Times New Roman" w:hAnsi="Times New Roman"/>
          <w:sz w:val="24"/>
          <w:szCs w:val="24"/>
        </w:rPr>
        <w:t>5.15.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pPr>
        <w:pStyle w:val="Normal"/>
        <w:spacing w:lineRule="auto" w:line="240" w:before="0" w:after="0"/>
        <w:ind w:firstLine="706"/>
        <w:jc w:val="both"/>
        <w:rPr/>
      </w:pPr>
      <w:r>
        <w:rPr>
          <w:rFonts w:cs="Times New Roman" w:ascii="Times New Roman" w:hAnsi="Times New Roman"/>
          <w:sz w:val="24"/>
          <w:szCs w:val="24"/>
        </w:rPr>
        <w:t>5.16. Порядок информирования заявителя о результатах рассмотрения жалобы.</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Не позднее дня, следующего за днем принятия решения, указанного в части 5.14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pStyle w:val="Normal"/>
        <w:spacing w:lineRule="auto" w:line="240" w:before="0" w:after="0"/>
        <w:ind w:firstLine="709"/>
        <w:jc w:val="both"/>
        <w:rPr/>
      </w:pPr>
      <w:r>
        <w:rPr>
          <w:rFonts w:cs="Times New Roman" w:ascii="Times New Roman" w:hAnsi="Times New Roman"/>
          <w:sz w:val="24"/>
          <w:szCs w:val="24"/>
        </w:rPr>
        <w:t xml:space="preserve">5.16.1.В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МФЦ либо организацией, предусмотренной </w:t>
      </w:r>
      <w:r>
        <w:rPr>
          <w:rFonts w:cs="Times New Roman" w:ascii="Times New Roman" w:hAnsi="Times New Roman"/>
          <w:sz w:val="24"/>
          <w:szCs w:val="24"/>
          <w:lang w:val="zxx" w:eastAsia="zxx"/>
        </w:rPr>
        <w:t>частью 1.1 статьи 16</w:t>
      </w:r>
      <w:r>
        <w:rPr>
          <w:rFonts w:cs="Times New Roman" w:ascii="Times New Roman" w:hAnsi="Times New Roman"/>
          <w:sz w:val="24"/>
          <w:szCs w:val="24"/>
        </w:rPr>
        <w:t xml:space="preserve">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bookmarkStart w:id="20" w:name="sub_11282"/>
    </w:p>
    <w:p>
      <w:pPr>
        <w:pStyle w:val="Normal"/>
        <w:spacing w:lineRule="auto" w:line="240" w:before="0" w:after="0"/>
        <w:ind w:firstLine="709"/>
        <w:jc w:val="both"/>
        <w:rPr/>
      </w:pPr>
      <w:r>
        <w:rPr>
          <w:rFonts w:cs="Times New Roman" w:ascii="Times New Roman" w:hAnsi="Times New Roman"/>
          <w:sz w:val="24"/>
          <w:szCs w:val="24"/>
        </w:rPr>
        <w:t>5.16.2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pPr>
        <w:pStyle w:val="Normal"/>
        <w:spacing w:lineRule="auto" w:line="240" w:before="0" w:after="0"/>
        <w:ind w:firstLine="709"/>
        <w:jc w:val="both"/>
        <w:rPr/>
      </w:pPr>
      <w:bookmarkEnd w:id="20"/>
      <w:r>
        <w:rPr>
          <w:rFonts w:cs="Times New Roman" w:ascii="Times New Roman" w:hAnsi="Times New Roman"/>
          <w:sz w:val="24"/>
          <w:szCs w:val="24"/>
        </w:rPr>
        <w:t xml:space="preserve">5.17.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pPr>
        <w:pStyle w:val="Normal"/>
        <w:spacing w:lineRule="auto" w:line="240" w:before="0" w:after="0"/>
        <w:ind w:firstLine="706"/>
        <w:jc w:val="both"/>
        <w:rPr/>
      </w:pPr>
      <w:r>
        <w:rPr>
          <w:rFonts w:cs="Times New Roman" w:ascii="Times New Roman" w:hAnsi="Times New Roman"/>
          <w:sz w:val="24"/>
          <w:szCs w:val="24"/>
        </w:rPr>
        <w:t>5.18. Порядок обжалования решения по жалобе.</w:t>
      </w:r>
    </w:p>
    <w:p>
      <w:pPr>
        <w:pStyle w:val="Normal"/>
        <w:spacing w:lineRule="auto" w:line="240" w:before="0" w:after="0"/>
        <w:ind w:firstLine="706"/>
        <w:jc w:val="both"/>
        <w:rPr>
          <w:rFonts w:ascii="Times New Roman" w:hAnsi="Times New Roman" w:cs="Times New Roman"/>
          <w:sz w:val="24"/>
          <w:szCs w:val="24"/>
        </w:rPr>
      </w:pPr>
      <w:r>
        <w:rPr>
          <w:rFonts w:cs="Times New Roman" w:ascii="Times New Roman" w:hAnsi="Times New Roman"/>
          <w:sz w:val="24"/>
          <w:szCs w:val="24"/>
        </w:rPr>
        <w:t>Заявители имеют право обжаловать решения и действия (бездействие), принятые (осуществляемые) администрацией, должностным лицом администрации, муниципальным служащими, МФЦ, работником МФЦ, а также организациями, предусмотренными частью 1.1 статьи 16 Федерального закона № 210-ФЗ, или их работниками в суд, в порядке и сроки, установленные законодательством Российской Федерации.</w:t>
      </w:r>
    </w:p>
    <w:p>
      <w:pPr>
        <w:pStyle w:val="Normal"/>
        <w:spacing w:lineRule="auto" w:line="240" w:before="0" w:after="0"/>
        <w:ind w:firstLine="706"/>
        <w:jc w:val="both"/>
        <w:rPr/>
      </w:pPr>
      <w:r>
        <w:rPr>
          <w:rFonts w:cs="Times New Roman" w:ascii="Times New Roman" w:hAnsi="Times New Roman"/>
          <w:sz w:val="24"/>
          <w:szCs w:val="24"/>
        </w:rPr>
        <w:t>5.19. Право заявителя на получение информации и документов, необходимых для обоснования и рассмотрения жалобы.</w:t>
      </w:r>
    </w:p>
    <w:p>
      <w:pPr>
        <w:pStyle w:val="Normal"/>
        <w:spacing w:lineRule="auto" w:line="240" w:before="0" w:after="0"/>
        <w:ind w:firstLine="706"/>
        <w:jc w:val="both"/>
        <w:rPr>
          <w:rFonts w:ascii="Times New Roman" w:hAnsi="Times New Roman" w:cs="Times New Roman"/>
          <w:sz w:val="24"/>
          <w:szCs w:val="24"/>
        </w:rPr>
      </w:pPr>
      <w:r>
        <w:rPr>
          <w:rFonts w:cs="Times New Roman" w:ascii="Times New Roman" w:hAnsi="Times New Roman"/>
          <w:sz w:val="24"/>
          <w:szCs w:val="24"/>
        </w:rPr>
        <w:t xml:space="preserve">Заявители имеют право обратиться в администрацию, МФЦ, а также организацию, предусмотренную частью 1.1 статьи 16 Федерального закона № 210-ФЗ,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администрации, официального сайта МФЦ, Единого портала либо Регионального портала, а также при личном приеме заявителя. </w:t>
      </w:r>
    </w:p>
    <w:p>
      <w:pPr>
        <w:pStyle w:val="Normal"/>
        <w:spacing w:lineRule="auto" w:line="240" w:before="0" w:after="0"/>
        <w:ind w:firstLine="706"/>
        <w:jc w:val="both"/>
        <w:rPr/>
      </w:pPr>
      <w:r>
        <w:rPr>
          <w:rFonts w:cs="Times New Roman" w:ascii="Times New Roman" w:hAnsi="Times New Roman"/>
          <w:sz w:val="24"/>
          <w:szCs w:val="24"/>
        </w:rPr>
        <w:t>5.20. Способы информирования заявителей о порядке подачи и рассмотрения жалобы.</w:t>
      </w:r>
    </w:p>
    <w:p>
      <w:pPr>
        <w:pStyle w:val="Normal"/>
        <w:spacing w:lineRule="auto" w:line="240" w:before="0" w:after="0"/>
        <w:ind w:firstLine="706"/>
        <w:jc w:val="both"/>
        <w:rPr>
          <w:rFonts w:ascii="Times New Roman" w:hAnsi="Times New Roman" w:cs="Times New Roman"/>
          <w:sz w:val="24"/>
          <w:szCs w:val="24"/>
        </w:rPr>
      </w:pPr>
      <w:bookmarkStart w:id="21" w:name="_Hlk42373009"/>
      <w:bookmarkStart w:id="22" w:name="_Hlk79418006"/>
      <w:r>
        <w:rPr>
          <w:rFonts w:cs="Times New Roman" w:ascii="Times New Roman" w:hAnsi="Times New Roman"/>
          <w:sz w:val="24"/>
          <w:szCs w:val="24"/>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администрации, в МФЦ, а также организации, предусмотренной частью 1.1 статьи 16 Федерального закона № 210-ФЗ, на Едином портале или Региональном портале.</w:t>
      </w:r>
      <w:bookmarkEnd w:id="21"/>
      <w:bookmarkEnd w:id="22"/>
    </w:p>
    <w:p>
      <w:pPr>
        <w:pStyle w:val="Normal"/>
        <w:spacing w:lineRule="auto" w:line="240" w:before="0" w:after="0"/>
        <w:ind w:left="5664" w:firstLine="708"/>
        <w:jc w:val="both"/>
        <w:rPr>
          <w:rFonts w:ascii="Times New Roman" w:hAnsi="Times New Roman" w:cs="Times New Roman"/>
          <w:sz w:val="24"/>
          <w:szCs w:val="24"/>
        </w:rPr>
      </w:pPr>
      <w:r>
        <w:rPr>
          <w:rFonts w:cs="Times New Roman" w:ascii="Times New Roman" w:hAnsi="Times New Roman"/>
          <w:sz w:val="24"/>
          <w:szCs w:val="24"/>
          <w:lang w:eastAsia="ru-RU"/>
        </w:rPr>
        <w:t>Приложение № 1</w:t>
      </w:r>
    </w:p>
    <w:p>
      <w:pPr>
        <w:pStyle w:val="ConsPlusNormal1"/>
        <w:ind w:left="6372" w:hanging="0"/>
        <w:rPr>
          <w:rFonts w:ascii="Times New Roman" w:hAnsi="Times New Roman" w:cs="Times New Roman"/>
        </w:rPr>
      </w:pPr>
      <w:r>
        <w:rPr>
          <w:rFonts w:cs="Times New Roman" w:ascii="Times New Roman" w:hAnsi="Times New Roman"/>
          <w:sz w:val="24"/>
          <w:szCs w:val="24"/>
        </w:rPr>
        <w:t>К административному регламенту</w:t>
      </w:r>
    </w:p>
    <w:p>
      <w:pPr>
        <w:pStyle w:val="Default"/>
        <w:ind w:left="6372" w:hanging="0"/>
        <w:rPr>
          <w:rFonts w:ascii="Times New Roman" w:hAnsi="Times New Roman" w:cs="Times New Roman"/>
          <w:color w:val="000000"/>
        </w:rPr>
      </w:pPr>
      <w:r>
        <w:rPr>
          <w:rFonts w:cs="Times New Roman" w:ascii="Times New Roman" w:hAnsi="Times New Roman"/>
          <w:color w:val="000000"/>
        </w:rPr>
        <w:t>предоставления муниципальной услуги «Прием уведомлений о планируемом сносе объектов капитального строительства, уведомлений о завершении сноса объектов капитального строительства»</w:t>
      </w:r>
    </w:p>
    <w:p>
      <w:pPr>
        <w:pStyle w:val="Normal"/>
        <w:suppressAutoHyphens w:val="false"/>
        <w:spacing w:lineRule="auto" w:line="240" w:before="0" w:after="0"/>
        <w:ind w:firstLine="567"/>
        <w:rPr>
          <w:rFonts w:ascii="Arial" w:hAnsi="Arial" w:cs="Arial"/>
          <w:color w:val="000000"/>
          <w:sz w:val="24"/>
          <w:szCs w:val="24"/>
          <w:lang w:eastAsia="ru-RU"/>
        </w:rPr>
      </w:pPr>
      <w:r>
        <w:rPr>
          <w:rFonts w:cs="Arial" w:ascii="Arial" w:hAnsi="Arial"/>
          <w:color w:val="000000"/>
          <w:sz w:val="24"/>
          <w:szCs w:val="24"/>
          <w:lang w:eastAsia="ru-RU"/>
        </w:rPr>
        <w:t> </w:t>
      </w:r>
    </w:p>
    <w:p>
      <w:pPr>
        <w:pStyle w:val="Normal"/>
        <w:suppressAutoHyphens w:val="false"/>
        <w:spacing w:lineRule="auto" w:line="240" w:before="0" w:after="0"/>
        <w:ind w:firstLine="567"/>
        <w:jc w:val="center"/>
        <w:rPr>
          <w:rFonts w:ascii="Arial" w:hAnsi="Arial" w:cs="Arial"/>
          <w:b/>
          <w:b/>
          <w:bCs/>
          <w:color w:val="000000"/>
          <w:sz w:val="24"/>
          <w:szCs w:val="24"/>
          <w:lang w:eastAsia="ru-RU"/>
        </w:rPr>
      </w:pPr>
      <w:r>
        <w:rPr>
          <w:rFonts w:cs="Arial" w:ascii="Arial" w:hAnsi="Arial"/>
          <w:b/>
          <w:bCs/>
          <w:color w:val="000000"/>
          <w:sz w:val="24"/>
          <w:szCs w:val="24"/>
          <w:lang w:eastAsia="ru-RU"/>
        </w:rPr>
      </w:r>
    </w:p>
    <w:p>
      <w:pPr>
        <w:pStyle w:val="Normal"/>
        <w:suppressAutoHyphens w:val="false"/>
        <w:spacing w:lineRule="auto" w:line="240" w:before="0" w:after="0"/>
        <w:ind w:firstLine="567"/>
        <w:jc w:val="center"/>
        <w:rPr>
          <w:rFonts w:ascii="Arial" w:hAnsi="Arial" w:cs="Arial"/>
          <w:b/>
          <w:b/>
          <w:bCs/>
          <w:color w:val="000000"/>
          <w:sz w:val="24"/>
          <w:szCs w:val="24"/>
          <w:lang w:eastAsia="ru-RU"/>
        </w:rPr>
      </w:pPr>
      <w:r>
        <w:rPr>
          <w:rFonts w:cs="Arial" w:ascii="Arial" w:hAnsi="Arial"/>
          <w:b/>
          <w:bCs/>
          <w:color w:val="000000"/>
          <w:sz w:val="24"/>
          <w:szCs w:val="24"/>
          <w:lang w:eastAsia="ru-RU"/>
        </w:rPr>
      </w:r>
    </w:p>
    <w:p>
      <w:pPr>
        <w:pStyle w:val="Normal"/>
        <w:suppressAutoHyphens w:val="false"/>
        <w:spacing w:lineRule="auto" w:line="240" w:before="0" w:after="0"/>
        <w:ind w:firstLine="567"/>
        <w:jc w:val="center"/>
        <w:rPr>
          <w:rFonts w:ascii="Arial" w:hAnsi="Arial" w:cs="Arial"/>
          <w:b/>
          <w:b/>
          <w:bCs/>
          <w:color w:val="000000"/>
          <w:sz w:val="24"/>
          <w:szCs w:val="24"/>
          <w:lang w:eastAsia="ru-RU"/>
        </w:rPr>
      </w:pPr>
      <w:r>
        <w:rPr>
          <w:rFonts w:cs="Arial" w:ascii="Arial" w:hAnsi="Arial"/>
          <w:b/>
          <w:bCs/>
          <w:color w:val="000000"/>
          <w:sz w:val="24"/>
          <w:szCs w:val="24"/>
          <w:lang w:eastAsia="ru-RU"/>
        </w:rPr>
        <w:t xml:space="preserve">Расписка </w:t>
      </w:r>
    </w:p>
    <w:p>
      <w:pPr>
        <w:pStyle w:val="Normal"/>
        <w:suppressAutoHyphens w:val="false"/>
        <w:spacing w:lineRule="auto" w:line="240" w:before="0" w:after="0"/>
        <w:ind w:firstLine="567"/>
        <w:jc w:val="center"/>
        <w:rPr>
          <w:rFonts w:ascii="Arial" w:hAnsi="Arial" w:cs="Arial"/>
          <w:color w:val="000000"/>
          <w:sz w:val="24"/>
          <w:szCs w:val="24"/>
          <w:lang w:eastAsia="ru-RU"/>
        </w:rPr>
      </w:pPr>
      <w:r>
        <w:rPr>
          <w:rFonts w:cs="Arial" w:ascii="Arial" w:hAnsi="Arial"/>
          <w:b/>
          <w:bCs/>
          <w:color w:val="000000"/>
          <w:sz w:val="24"/>
          <w:szCs w:val="24"/>
          <w:lang w:eastAsia="ru-RU"/>
        </w:rPr>
        <w:t>в получении документов в целях уведомления о планируемом сносе объектов капитального строительства </w:t>
      </w:r>
    </w:p>
    <w:p>
      <w:pPr>
        <w:pStyle w:val="Normal"/>
        <w:suppressAutoHyphens w:val="false"/>
        <w:spacing w:lineRule="auto" w:line="240" w:before="0" w:after="0"/>
        <w:ind w:firstLine="567"/>
        <w:jc w:val="both"/>
        <w:rPr>
          <w:rFonts w:ascii="Arial" w:hAnsi="Arial" w:cs="Arial"/>
          <w:color w:val="000000"/>
          <w:sz w:val="24"/>
          <w:szCs w:val="24"/>
          <w:lang w:eastAsia="ru-RU"/>
        </w:rPr>
      </w:pPr>
      <w:r>
        <w:rPr>
          <w:rFonts w:cs="Arial" w:ascii="Arial" w:hAnsi="Arial"/>
          <w:color w:val="000000"/>
          <w:sz w:val="24"/>
          <w:szCs w:val="24"/>
          <w:lang w:eastAsia="ru-RU"/>
        </w:rPr>
        <w:t> </w:t>
      </w:r>
    </w:p>
    <w:p>
      <w:pPr>
        <w:pStyle w:val="Normal"/>
        <w:suppressAutoHyphens w:val="false"/>
        <w:spacing w:lineRule="auto" w:line="240" w:before="0" w:after="0"/>
        <w:ind w:firstLine="567"/>
        <w:jc w:val="both"/>
        <w:rPr>
          <w:rFonts w:ascii="Arial" w:hAnsi="Arial" w:cs="Arial"/>
          <w:color w:val="000000"/>
          <w:sz w:val="24"/>
          <w:szCs w:val="24"/>
          <w:lang w:eastAsia="ru-RU"/>
        </w:rPr>
      </w:pPr>
      <w:r>
        <w:rPr>
          <w:rFonts w:cs="Arial" w:ascii="Arial" w:hAnsi="Arial"/>
          <w:color w:val="000000"/>
          <w:sz w:val="24"/>
          <w:szCs w:val="24"/>
          <w:lang w:eastAsia="ru-RU"/>
        </w:rPr>
        <w:t>"__" ________ 20__ года</w:t>
      </w:r>
    </w:p>
    <w:p>
      <w:pPr>
        <w:pStyle w:val="Normal"/>
        <w:suppressAutoHyphens w:val="false"/>
        <w:spacing w:lineRule="auto" w:line="240" w:before="0" w:after="0"/>
        <w:ind w:firstLine="567"/>
        <w:jc w:val="both"/>
        <w:rPr>
          <w:rFonts w:ascii="Arial" w:hAnsi="Arial" w:cs="Arial"/>
          <w:color w:val="000000"/>
          <w:sz w:val="24"/>
          <w:szCs w:val="24"/>
          <w:lang w:eastAsia="ru-RU"/>
        </w:rPr>
      </w:pPr>
      <w:r>
        <w:rPr>
          <w:rFonts w:cs="Arial" w:ascii="Arial" w:hAnsi="Arial"/>
          <w:color w:val="000000"/>
          <w:sz w:val="24"/>
          <w:szCs w:val="24"/>
          <w:lang w:eastAsia="ru-RU"/>
        </w:rPr>
        <w:t>_________________________________________________________________</w:t>
      </w:r>
    </w:p>
    <w:p>
      <w:pPr>
        <w:pStyle w:val="Normal"/>
        <w:suppressAutoHyphens w:val="false"/>
        <w:spacing w:lineRule="auto" w:line="240" w:before="0" w:after="0"/>
        <w:ind w:firstLine="567"/>
        <w:jc w:val="both"/>
        <w:rPr>
          <w:rFonts w:ascii="Arial" w:hAnsi="Arial" w:cs="Arial"/>
          <w:color w:val="000000"/>
          <w:sz w:val="24"/>
          <w:szCs w:val="24"/>
          <w:lang w:eastAsia="ru-RU"/>
        </w:rPr>
      </w:pPr>
      <w:r>
        <w:rPr>
          <w:rFonts w:cs="Arial" w:ascii="Arial" w:hAnsi="Arial"/>
          <w:color w:val="000000"/>
          <w:sz w:val="24"/>
          <w:szCs w:val="24"/>
          <w:lang w:eastAsia="ru-RU"/>
        </w:rPr>
        <w:t>(Должность, ФИО специалиста принявшего документа, № рабочего телефона)</w:t>
      </w:r>
    </w:p>
    <w:p>
      <w:pPr>
        <w:pStyle w:val="Normal"/>
        <w:suppressAutoHyphens w:val="false"/>
        <w:spacing w:lineRule="auto" w:line="240" w:before="0" w:after="0"/>
        <w:ind w:firstLine="567"/>
        <w:jc w:val="both"/>
        <w:rPr>
          <w:rFonts w:ascii="Arial" w:hAnsi="Arial" w:cs="Arial"/>
          <w:color w:val="000000"/>
          <w:sz w:val="24"/>
          <w:szCs w:val="24"/>
          <w:lang w:eastAsia="ru-RU"/>
        </w:rPr>
      </w:pPr>
      <w:r>
        <w:rPr>
          <w:rFonts w:cs="Arial" w:ascii="Arial" w:hAnsi="Arial"/>
          <w:color w:val="000000"/>
          <w:sz w:val="24"/>
          <w:szCs w:val="24"/>
          <w:lang w:eastAsia="ru-RU"/>
        </w:rPr>
      </w:r>
    </w:p>
    <w:p>
      <w:pPr>
        <w:pStyle w:val="Normal"/>
        <w:suppressAutoHyphens w:val="false"/>
        <w:spacing w:lineRule="auto" w:line="240" w:before="0" w:after="0"/>
        <w:ind w:firstLine="567"/>
        <w:jc w:val="both"/>
        <w:rPr>
          <w:rFonts w:ascii="Arial" w:hAnsi="Arial" w:cs="Arial"/>
          <w:color w:val="000000"/>
          <w:sz w:val="24"/>
          <w:szCs w:val="24"/>
          <w:lang w:eastAsia="ru-RU"/>
        </w:rPr>
      </w:pPr>
      <w:r>
        <w:rPr>
          <w:rFonts w:cs="Arial" w:ascii="Arial" w:hAnsi="Arial"/>
          <w:color w:val="000000"/>
          <w:sz w:val="24"/>
          <w:szCs w:val="24"/>
          <w:lang w:eastAsia="ru-RU"/>
        </w:rPr>
      </w:r>
    </w:p>
    <w:p>
      <w:pPr>
        <w:pStyle w:val="Normal"/>
        <w:widowControl w:val="false"/>
        <w:suppressAutoHyphens w:val="false"/>
        <w:spacing w:lineRule="auto" w:line="240" w:before="0" w:after="0"/>
        <w:ind w:firstLine="567"/>
        <w:jc w:val="both"/>
        <w:rPr>
          <w:rFonts w:ascii="Arial" w:hAnsi="Arial" w:cs="Arial"/>
          <w:color w:val="000000"/>
          <w:sz w:val="24"/>
          <w:szCs w:val="24"/>
          <w:lang w:eastAsia="ru-RU"/>
        </w:rPr>
      </w:pPr>
      <w:r>
        <w:rPr>
          <w:rFonts w:cs="Arial" w:ascii="Arial" w:hAnsi="Arial"/>
          <w:color w:val="000000"/>
          <w:sz w:val="24"/>
          <w:szCs w:val="24"/>
          <w:lang w:eastAsia="ru-RU"/>
        </w:rPr>
        <mc:AlternateContent>
          <mc:Choice Requires="wps">
            <w:drawing>
              <wp:anchor behindDoc="0" distT="0" distB="0" distL="114300" distR="114300" simplePos="0" locked="0" layoutInCell="0" allowOverlap="1" relativeHeight="2">
                <wp:simplePos x="0" y="0"/>
                <wp:positionH relativeFrom="page">
                  <wp:posOffset>1113155</wp:posOffset>
                </wp:positionH>
                <wp:positionV relativeFrom="paragraph">
                  <wp:posOffset>113665</wp:posOffset>
                </wp:positionV>
                <wp:extent cx="3448050" cy="1911350"/>
                <wp:effectExtent l="0" t="0" r="0" b="0"/>
                <wp:wrapSquare wrapText="bothSides"/>
                <wp:docPr id="2" name="Врезка1"/>
                <a:graphic xmlns:a="http://schemas.openxmlformats.org/drawingml/2006/main">
                  <a:graphicData uri="http://schemas.microsoft.com/office/word/2010/wordprocessingShape">
                    <wps:wsp>
                      <wps:cNvSpPr/>
                      <wps:spPr>
                        <a:xfrm>
                          <a:off x="0" y="0"/>
                          <a:ext cx="3448080" cy="1911240"/>
                        </a:xfrm>
                        <a:prstGeom prst="rect">
                          <a:avLst/>
                        </a:prstGeom>
                        <a:noFill/>
                        <a:ln w="0">
                          <a:noFill/>
                        </a:ln>
                      </wps:spPr>
                      <wps:style>
                        <a:lnRef idx="0"/>
                        <a:fillRef idx="0"/>
                        <a:effectRef idx="0"/>
                        <a:fontRef idx="minor"/>
                      </wps:style>
                      <wps:txbx>
                        <w:txbxContent>
                          <w:tbl>
                            <w:tblPr>
                              <w:tblW w:w="5430" w:type="dxa"/>
                              <w:jc w:val="left"/>
                              <w:tblInd w:w="-6" w:type="dxa"/>
                              <w:tblLayout w:type="fixed"/>
                              <w:tblCellMar>
                                <w:top w:w="29" w:type="dxa"/>
                                <w:left w:w="114" w:type="dxa"/>
                                <w:bottom w:w="29" w:type="dxa"/>
                                <w:right w:w="115" w:type="dxa"/>
                              </w:tblCellMar>
                            </w:tblPr>
                            <w:tblGrid>
                              <w:gridCol w:w="880"/>
                              <w:gridCol w:w="1895"/>
                              <w:gridCol w:w="1660"/>
                              <w:gridCol w:w="994"/>
                            </w:tblGrid>
                            <w:tr>
                              <w:trPr/>
                              <w:tc>
                                <w:tcPr>
                                  <w:tcW w:w="88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false"/>
                                    <w:spacing w:lineRule="auto" w:line="240" w:before="0" w:after="0"/>
                                    <w:jc w:val="both"/>
                                    <w:rPr>
                                      <w:rFonts w:ascii="Arial" w:hAnsi="Arial" w:cs="Arial"/>
                                      <w:color w:val="000000"/>
                                      <w:sz w:val="24"/>
                                      <w:szCs w:val="24"/>
                                      <w:lang w:eastAsia="ru-RU"/>
                                    </w:rPr>
                                  </w:pPr>
                                  <w:r>
                                    <w:rPr>
                                      <w:rFonts w:cs="Arial" w:ascii="Arial" w:hAnsi="Arial"/>
                                      <w:color w:val="000000"/>
                                      <w:sz w:val="24"/>
                                      <w:szCs w:val="24"/>
                                      <w:lang w:eastAsia="ru-RU"/>
                                    </w:rPr>
                                    <w:t>№ </w:t>
                                  </w:r>
                                  <w:r>
                                    <w:rPr>
                                      <w:rFonts w:cs="Arial" w:ascii="Arial" w:hAnsi="Arial"/>
                                      <w:color w:val="000000"/>
                                      <w:sz w:val="24"/>
                                      <w:szCs w:val="24"/>
                                      <w:lang w:eastAsia="ru-RU"/>
                                    </w:rPr>
                                    <w:t>п/п</w:t>
                                  </w:r>
                                </w:p>
                              </w:tc>
                              <w:tc>
                                <w:tcPr>
                                  <w:tcW w:w="189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false"/>
                                    <w:spacing w:lineRule="auto" w:line="240" w:before="0" w:after="0"/>
                                    <w:jc w:val="both"/>
                                    <w:rPr>
                                      <w:rFonts w:ascii="Arial" w:hAnsi="Arial" w:cs="Arial"/>
                                      <w:color w:val="000000"/>
                                      <w:sz w:val="24"/>
                                      <w:szCs w:val="24"/>
                                      <w:lang w:eastAsia="ru-RU"/>
                                    </w:rPr>
                                  </w:pPr>
                                  <w:r>
                                    <w:rPr>
                                      <w:rFonts w:cs="Arial" w:ascii="Arial" w:hAnsi="Arial"/>
                                      <w:color w:val="000000"/>
                                      <w:sz w:val="24"/>
                                      <w:szCs w:val="24"/>
                                      <w:lang w:eastAsia="ru-RU"/>
                                    </w:rPr>
                                    <w:t>Наименование и реквизиты документов</w:t>
                                  </w:r>
                                </w:p>
                              </w:tc>
                              <w:tc>
                                <w:tcPr>
                                  <w:tcW w:w="166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false"/>
                                    <w:spacing w:lineRule="auto" w:line="240" w:before="0" w:after="0"/>
                                    <w:jc w:val="both"/>
                                    <w:rPr>
                                      <w:rFonts w:ascii="Arial" w:hAnsi="Arial" w:cs="Arial"/>
                                      <w:color w:val="000000"/>
                                      <w:sz w:val="24"/>
                                      <w:szCs w:val="24"/>
                                      <w:lang w:eastAsia="ru-RU"/>
                                    </w:rPr>
                                  </w:pPr>
                                  <w:r>
                                    <w:rPr>
                                      <w:rFonts w:cs="Arial" w:ascii="Arial" w:hAnsi="Arial"/>
                                      <w:color w:val="000000"/>
                                      <w:sz w:val="24"/>
                                      <w:szCs w:val="24"/>
                                      <w:lang w:eastAsia="ru-RU"/>
                                    </w:rPr>
                                    <w:t>Кол-во экземпляров</w:t>
                                  </w:r>
                                </w:p>
                              </w:tc>
                              <w:tc>
                                <w:tcPr>
                                  <w:tcW w:w="994"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false"/>
                                    <w:spacing w:lineRule="auto" w:line="240" w:before="0" w:after="0"/>
                                    <w:jc w:val="both"/>
                                    <w:rPr>
                                      <w:rFonts w:ascii="Arial" w:hAnsi="Arial" w:cs="Arial"/>
                                      <w:color w:val="000000"/>
                                      <w:sz w:val="24"/>
                                      <w:szCs w:val="24"/>
                                      <w:lang w:eastAsia="ru-RU"/>
                                    </w:rPr>
                                  </w:pPr>
                                  <w:r>
                                    <w:rPr>
                                      <w:rFonts w:cs="Arial" w:ascii="Arial" w:hAnsi="Arial"/>
                                      <w:color w:val="000000"/>
                                      <w:sz w:val="24"/>
                                      <w:szCs w:val="24"/>
                                      <w:lang w:eastAsia="ru-RU"/>
                                    </w:rPr>
                                    <w:t>Кол-во листов</w:t>
                                  </w:r>
                                </w:p>
                              </w:tc>
                            </w:tr>
                            <w:tr>
                              <w:trPr/>
                              <w:tc>
                                <w:tcPr>
                                  <w:tcW w:w="88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false"/>
                                    <w:spacing w:lineRule="auto" w:line="240" w:before="0" w:after="0"/>
                                    <w:jc w:val="both"/>
                                    <w:rPr>
                                      <w:rFonts w:ascii="Arial" w:hAnsi="Arial" w:cs="Arial"/>
                                      <w:color w:val="000000"/>
                                      <w:sz w:val="24"/>
                                      <w:szCs w:val="24"/>
                                      <w:lang w:eastAsia="ru-RU"/>
                                    </w:rPr>
                                  </w:pPr>
                                  <w:r>
                                    <w:rPr>
                                      <w:rFonts w:cs="Arial" w:ascii="Arial" w:hAnsi="Arial"/>
                                      <w:color w:val="000000"/>
                                      <w:sz w:val="24"/>
                                      <w:szCs w:val="24"/>
                                      <w:lang w:eastAsia="ru-RU"/>
                                    </w:rPr>
                                    <w:t>1</w:t>
                                  </w:r>
                                </w:p>
                              </w:tc>
                              <w:tc>
                                <w:tcPr>
                                  <w:tcW w:w="189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false"/>
                                    <w:spacing w:lineRule="auto" w:line="240" w:before="0" w:after="0"/>
                                    <w:jc w:val="both"/>
                                    <w:rPr>
                                      <w:rFonts w:ascii="Arial" w:hAnsi="Arial" w:cs="Arial"/>
                                      <w:color w:val="000000"/>
                                      <w:sz w:val="24"/>
                                      <w:szCs w:val="24"/>
                                      <w:lang w:eastAsia="ru-RU"/>
                                    </w:rPr>
                                  </w:pPr>
                                  <w:r>
                                    <w:rPr>
                                      <w:rFonts w:cs="Arial" w:ascii="Arial" w:hAnsi="Arial"/>
                                      <w:color w:val="000000"/>
                                      <w:sz w:val="24"/>
                                      <w:szCs w:val="24"/>
                                      <w:lang w:eastAsia="ru-RU"/>
                                    </w:rPr>
                                    <w:t> </w:t>
                                  </w:r>
                                </w:p>
                              </w:tc>
                              <w:tc>
                                <w:tcPr>
                                  <w:tcW w:w="166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false"/>
                                    <w:spacing w:lineRule="auto" w:line="240" w:before="0" w:after="0"/>
                                    <w:jc w:val="both"/>
                                    <w:rPr>
                                      <w:rFonts w:ascii="Arial" w:hAnsi="Arial" w:cs="Arial"/>
                                      <w:color w:val="000000"/>
                                      <w:sz w:val="24"/>
                                      <w:szCs w:val="24"/>
                                      <w:lang w:eastAsia="ru-RU"/>
                                    </w:rPr>
                                  </w:pPr>
                                  <w:r>
                                    <w:rPr>
                                      <w:rFonts w:cs="Arial" w:ascii="Arial" w:hAnsi="Arial"/>
                                      <w:color w:val="000000"/>
                                      <w:sz w:val="24"/>
                                      <w:szCs w:val="24"/>
                                      <w:lang w:eastAsia="ru-RU"/>
                                    </w:rPr>
                                    <w:t> </w:t>
                                  </w:r>
                                </w:p>
                              </w:tc>
                              <w:tc>
                                <w:tcPr>
                                  <w:tcW w:w="994"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false"/>
                                    <w:spacing w:lineRule="auto" w:line="240" w:before="0" w:after="0"/>
                                    <w:jc w:val="both"/>
                                    <w:rPr>
                                      <w:rFonts w:ascii="Arial" w:hAnsi="Arial" w:cs="Arial"/>
                                      <w:color w:val="000000"/>
                                      <w:sz w:val="24"/>
                                      <w:szCs w:val="24"/>
                                      <w:lang w:eastAsia="ru-RU"/>
                                    </w:rPr>
                                  </w:pPr>
                                  <w:r>
                                    <w:rPr>
                                      <w:rFonts w:cs="Arial" w:ascii="Arial" w:hAnsi="Arial"/>
                                      <w:color w:val="000000"/>
                                      <w:sz w:val="24"/>
                                      <w:szCs w:val="24"/>
                                      <w:lang w:eastAsia="ru-RU"/>
                                    </w:rPr>
                                    <w:t> </w:t>
                                  </w:r>
                                </w:p>
                              </w:tc>
                            </w:tr>
                            <w:tr>
                              <w:trPr/>
                              <w:tc>
                                <w:tcPr>
                                  <w:tcW w:w="88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false"/>
                                    <w:spacing w:lineRule="auto" w:line="240" w:before="0" w:after="0"/>
                                    <w:jc w:val="both"/>
                                    <w:rPr>
                                      <w:rFonts w:ascii="Arial" w:hAnsi="Arial" w:cs="Arial"/>
                                      <w:color w:val="000000"/>
                                      <w:sz w:val="24"/>
                                      <w:szCs w:val="24"/>
                                      <w:lang w:eastAsia="ru-RU"/>
                                    </w:rPr>
                                  </w:pPr>
                                  <w:r>
                                    <w:rPr>
                                      <w:rFonts w:cs="Arial" w:ascii="Arial" w:hAnsi="Arial"/>
                                      <w:color w:val="000000"/>
                                      <w:sz w:val="24"/>
                                      <w:szCs w:val="24"/>
                                      <w:lang w:eastAsia="ru-RU"/>
                                    </w:rPr>
                                    <w:t>2</w:t>
                                  </w:r>
                                </w:p>
                              </w:tc>
                              <w:tc>
                                <w:tcPr>
                                  <w:tcW w:w="189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false"/>
                                    <w:spacing w:lineRule="auto" w:line="240" w:before="0" w:after="0"/>
                                    <w:jc w:val="both"/>
                                    <w:rPr>
                                      <w:rFonts w:ascii="Arial" w:hAnsi="Arial" w:cs="Arial"/>
                                      <w:color w:val="000000"/>
                                      <w:sz w:val="24"/>
                                      <w:szCs w:val="24"/>
                                      <w:lang w:eastAsia="ru-RU"/>
                                    </w:rPr>
                                  </w:pPr>
                                  <w:r>
                                    <w:rPr>
                                      <w:rFonts w:cs="Arial" w:ascii="Arial" w:hAnsi="Arial"/>
                                      <w:color w:val="000000"/>
                                      <w:sz w:val="24"/>
                                      <w:szCs w:val="24"/>
                                      <w:lang w:eastAsia="ru-RU"/>
                                    </w:rPr>
                                    <w:t> </w:t>
                                  </w:r>
                                </w:p>
                              </w:tc>
                              <w:tc>
                                <w:tcPr>
                                  <w:tcW w:w="166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false"/>
                                    <w:spacing w:lineRule="auto" w:line="240" w:before="0" w:after="0"/>
                                    <w:jc w:val="both"/>
                                    <w:rPr>
                                      <w:rFonts w:ascii="Arial" w:hAnsi="Arial" w:cs="Arial"/>
                                      <w:color w:val="000000"/>
                                      <w:sz w:val="24"/>
                                      <w:szCs w:val="24"/>
                                      <w:lang w:eastAsia="ru-RU"/>
                                    </w:rPr>
                                  </w:pPr>
                                  <w:r>
                                    <w:rPr>
                                      <w:rFonts w:cs="Arial" w:ascii="Arial" w:hAnsi="Arial"/>
                                      <w:color w:val="000000"/>
                                      <w:sz w:val="24"/>
                                      <w:szCs w:val="24"/>
                                      <w:lang w:eastAsia="ru-RU"/>
                                    </w:rPr>
                                    <w:t> </w:t>
                                  </w:r>
                                </w:p>
                              </w:tc>
                              <w:tc>
                                <w:tcPr>
                                  <w:tcW w:w="994"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false"/>
                                    <w:spacing w:lineRule="auto" w:line="240" w:before="0" w:after="0"/>
                                    <w:jc w:val="both"/>
                                    <w:rPr>
                                      <w:rFonts w:ascii="Arial" w:hAnsi="Arial" w:cs="Arial"/>
                                      <w:color w:val="000000"/>
                                      <w:sz w:val="24"/>
                                      <w:szCs w:val="24"/>
                                      <w:lang w:eastAsia="ru-RU"/>
                                    </w:rPr>
                                  </w:pPr>
                                  <w:r>
                                    <w:rPr>
                                      <w:rFonts w:cs="Arial" w:ascii="Arial" w:hAnsi="Arial"/>
                                      <w:color w:val="000000"/>
                                      <w:sz w:val="24"/>
                                      <w:szCs w:val="24"/>
                                      <w:lang w:eastAsia="ru-RU"/>
                                    </w:rPr>
                                    <w:t> </w:t>
                                  </w:r>
                                </w:p>
                              </w:tc>
                            </w:tr>
                            <w:tr>
                              <w:trPr/>
                              <w:tc>
                                <w:tcPr>
                                  <w:tcW w:w="88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false"/>
                                    <w:spacing w:lineRule="auto" w:line="240" w:before="0" w:after="0"/>
                                    <w:jc w:val="both"/>
                                    <w:rPr>
                                      <w:rFonts w:ascii="Arial" w:hAnsi="Arial" w:cs="Arial"/>
                                      <w:color w:val="000000"/>
                                      <w:sz w:val="24"/>
                                      <w:szCs w:val="24"/>
                                      <w:lang w:eastAsia="ru-RU"/>
                                    </w:rPr>
                                  </w:pPr>
                                  <w:r>
                                    <w:rPr>
                                      <w:rFonts w:cs="Arial" w:ascii="Arial" w:hAnsi="Arial"/>
                                      <w:color w:val="000000"/>
                                      <w:sz w:val="24"/>
                                      <w:szCs w:val="24"/>
                                      <w:lang w:eastAsia="ru-RU"/>
                                    </w:rPr>
                                    <w:t>3</w:t>
                                  </w:r>
                                </w:p>
                              </w:tc>
                              <w:tc>
                                <w:tcPr>
                                  <w:tcW w:w="189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false"/>
                                    <w:spacing w:lineRule="auto" w:line="240" w:before="0" w:after="0"/>
                                    <w:jc w:val="both"/>
                                    <w:rPr>
                                      <w:rFonts w:ascii="Arial" w:hAnsi="Arial" w:cs="Arial"/>
                                      <w:color w:val="000000"/>
                                      <w:sz w:val="24"/>
                                      <w:szCs w:val="24"/>
                                      <w:lang w:eastAsia="ru-RU"/>
                                    </w:rPr>
                                  </w:pPr>
                                  <w:r>
                                    <w:rPr>
                                      <w:rFonts w:cs="Arial" w:ascii="Arial" w:hAnsi="Arial"/>
                                      <w:color w:val="000000"/>
                                      <w:sz w:val="24"/>
                                      <w:szCs w:val="24"/>
                                      <w:lang w:eastAsia="ru-RU"/>
                                    </w:rPr>
                                    <w:t> </w:t>
                                  </w:r>
                                </w:p>
                              </w:tc>
                              <w:tc>
                                <w:tcPr>
                                  <w:tcW w:w="166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false"/>
                                    <w:spacing w:lineRule="auto" w:line="240" w:before="0" w:after="0"/>
                                    <w:jc w:val="both"/>
                                    <w:rPr>
                                      <w:rFonts w:ascii="Arial" w:hAnsi="Arial" w:cs="Arial"/>
                                      <w:color w:val="000000"/>
                                      <w:sz w:val="24"/>
                                      <w:szCs w:val="24"/>
                                      <w:lang w:eastAsia="ru-RU"/>
                                    </w:rPr>
                                  </w:pPr>
                                  <w:r>
                                    <w:rPr>
                                      <w:rFonts w:cs="Arial" w:ascii="Arial" w:hAnsi="Arial"/>
                                      <w:color w:val="000000"/>
                                      <w:sz w:val="24"/>
                                      <w:szCs w:val="24"/>
                                      <w:lang w:eastAsia="ru-RU"/>
                                    </w:rPr>
                                    <w:t> </w:t>
                                  </w:r>
                                </w:p>
                              </w:tc>
                              <w:tc>
                                <w:tcPr>
                                  <w:tcW w:w="994"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false"/>
                                    <w:spacing w:lineRule="auto" w:line="240" w:before="0" w:after="0"/>
                                    <w:jc w:val="both"/>
                                    <w:rPr>
                                      <w:rFonts w:ascii="Arial" w:hAnsi="Arial" w:cs="Arial"/>
                                      <w:color w:val="000000"/>
                                      <w:sz w:val="24"/>
                                      <w:szCs w:val="24"/>
                                      <w:lang w:eastAsia="ru-RU"/>
                                    </w:rPr>
                                  </w:pPr>
                                  <w:r>
                                    <w:rPr>
                                      <w:rFonts w:cs="Arial" w:ascii="Arial" w:hAnsi="Arial"/>
                                      <w:color w:val="000000"/>
                                      <w:sz w:val="24"/>
                                      <w:szCs w:val="24"/>
                                      <w:lang w:eastAsia="ru-RU"/>
                                    </w:rPr>
                                    <w:t> </w:t>
                                  </w:r>
                                </w:p>
                              </w:tc>
                            </w:tr>
                            <w:tr>
                              <w:trPr/>
                              <w:tc>
                                <w:tcPr>
                                  <w:tcW w:w="88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false"/>
                                    <w:spacing w:lineRule="auto" w:line="240" w:before="0" w:after="0"/>
                                    <w:jc w:val="both"/>
                                    <w:rPr>
                                      <w:rFonts w:ascii="Arial" w:hAnsi="Arial" w:cs="Arial"/>
                                      <w:color w:val="000000"/>
                                      <w:sz w:val="24"/>
                                      <w:szCs w:val="24"/>
                                      <w:lang w:eastAsia="ru-RU"/>
                                    </w:rPr>
                                  </w:pPr>
                                  <w:r>
                                    <w:rPr>
                                      <w:rFonts w:cs="Arial" w:ascii="Arial" w:hAnsi="Arial"/>
                                      <w:color w:val="000000"/>
                                      <w:sz w:val="24"/>
                                      <w:szCs w:val="24"/>
                                      <w:lang w:eastAsia="ru-RU"/>
                                    </w:rPr>
                                    <w:t>4</w:t>
                                  </w:r>
                                </w:p>
                              </w:tc>
                              <w:tc>
                                <w:tcPr>
                                  <w:tcW w:w="189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false"/>
                                    <w:spacing w:lineRule="auto" w:line="240" w:before="0" w:after="0"/>
                                    <w:jc w:val="both"/>
                                    <w:rPr>
                                      <w:rFonts w:ascii="Arial" w:hAnsi="Arial" w:cs="Arial"/>
                                      <w:color w:val="000000"/>
                                      <w:sz w:val="24"/>
                                      <w:szCs w:val="24"/>
                                      <w:lang w:eastAsia="ru-RU"/>
                                    </w:rPr>
                                  </w:pPr>
                                  <w:r>
                                    <w:rPr>
                                      <w:rFonts w:cs="Arial" w:ascii="Arial" w:hAnsi="Arial"/>
                                      <w:color w:val="000000"/>
                                      <w:sz w:val="24"/>
                                      <w:szCs w:val="24"/>
                                      <w:lang w:eastAsia="ru-RU"/>
                                    </w:rPr>
                                    <w:t> </w:t>
                                  </w:r>
                                </w:p>
                              </w:tc>
                              <w:tc>
                                <w:tcPr>
                                  <w:tcW w:w="166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false"/>
                                    <w:spacing w:lineRule="auto" w:line="240" w:before="0" w:after="0"/>
                                    <w:jc w:val="both"/>
                                    <w:rPr>
                                      <w:rFonts w:ascii="Arial" w:hAnsi="Arial" w:cs="Arial"/>
                                      <w:color w:val="000000"/>
                                      <w:sz w:val="24"/>
                                      <w:szCs w:val="24"/>
                                      <w:lang w:eastAsia="ru-RU"/>
                                    </w:rPr>
                                  </w:pPr>
                                  <w:r>
                                    <w:rPr>
                                      <w:rFonts w:cs="Arial" w:ascii="Arial" w:hAnsi="Arial"/>
                                      <w:color w:val="000000"/>
                                      <w:sz w:val="24"/>
                                      <w:szCs w:val="24"/>
                                      <w:lang w:eastAsia="ru-RU"/>
                                    </w:rPr>
                                    <w:t> </w:t>
                                  </w:r>
                                </w:p>
                              </w:tc>
                              <w:tc>
                                <w:tcPr>
                                  <w:tcW w:w="994"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false"/>
                                    <w:spacing w:lineRule="auto" w:line="240" w:before="0" w:after="0"/>
                                    <w:jc w:val="both"/>
                                    <w:rPr>
                                      <w:rFonts w:ascii="Arial" w:hAnsi="Arial" w:cs="Arial"/>
                                      <w:color w:val="000000"/>
                                      <w:sz w:val="24"/>
                                      <w:szCs w:val="24"/>
                                      <w:lang w:eastAsia="ru-RU"/>
                                    </w:rPr>
                                  </w:pPr>
                                  <w:r>
                                    <w:rPr>
                                      <w:rFonts w:cs="Arial" w:ascii="Arial" w:hAnsi="Arial"/>
                                      <w:color w:val="000000"/>
                                      <w:sz w:val="24"/>
                                      <w:szCs w:val="24"/>
                                      <w:lang w:eastAsia="ru-RU"/>
                                    </w:rPr>
                                    <w:t> </w:t>
                                  </w:r>
                                </w:p>
                              </w:tc>
                            </w:tr>
                            <w:tr>
                              <w:trPr/>
                              <w:tc>
                                <w:tcPr>
                                  <w:tcW w:w="88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false"/>
                                    <w:spacing w:lineRule="auto" w:line="240" w:before="0" w:after="0"/>
                                    <w:jc w:val="both"/>
                                    <w:rPr>
                                      <w:rFonts w:ascii="Arial" w:hAnsi="Arial" w:cs="Arial"/>
                                      <w:color w:val="000000"/>
                                      <w:sz w:val="24"/>
                                      <w:szCs w:val="24"/>
                                      <w:lang w:eastAsia="ru-RU"/>
                                    </w:rPr>
                                  </w:pPr>
                                  <w:r>
                                    <w:rPr>
                                      <w:rFonts w:cs="Arial" w:ascii="Arial" w:hAnsi="Arial"/>
                                      <w:color w:val="000000"/>
                                      <w:sz w:val="24"/>
                                      <w:szCs w:val="24"/>
                                      <w:lang w:eastAsia="ru-RU"/>
                                    </w:rPr>
                                    <w:t>5</w:t>
                                  </w:r>
                                </w:p>
                              </w:tc>
                              <w:tc>
                                <w:tcPr>
                                  <w:tcW w:w="189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false"/>
                                    <w:spacing w:lineRule="auto" w:line="240" w:before="0" w:after="0"/>
                                    <w:jc w:val="both"/>
                                    <w:rPr>
                                      <w:rFonts w:ascii="Arial" w:hAnsi="Arial" w:cs="Arial"/>
                                      <w:color w:val="000000"/>
                                      <w:sz w:val="24"/>
                                      <w:szCs w:val="24"/>
                                      <w:lang w:eastAsia="ru-RU"/>
                                    </w:rPr>
                                  </w:pPr>
                                  <w:r>
                                    <w:rPr>
                                      <w:rFonts w:cs="Arial" w:ascii="Arial" w:hAnsi="Arial"/>
                                      <w:color w:val="000000"/>
                                      <w:sz w:val="24"/>
                                      <w:szCs w:val="24"/>
                                      <w:lang w:eastAsia="ru-RU"/>
                                    </w:rPr>
                                    <w:t> </w:t>
                                  </w:r>
                                </w:p>
                              </w:tc>
                              <w:tc>
                                <w:tcPr>
                                  <w:tcW w:w="166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false"/>
                                    <w:spacing w:lineRule="auto" w:line="240" w:before="0" w:after="0"/>
                                    <w:jc w:val="both"/>
                                    <w:rPr>
                                      <w:rFonts w:ascii="Arial" w:hAnsi="Arial" w:cs="Arial"/>
                                      <w:color w:val="000000"/>
                                      <w:sz w:val="24"/>
                                      <w:szCs w:val="24"/>
                                      <w:lang w:eastAsia="ru-RU"/>
                                    </w:rPr>
                                  </w:pPr>
                                  <w:r>
                                    <w:rPr>
                                      <w:rFonts w:cs="Arial" w:ascii="Arial" w:hAnsi="Arial"/>
                                      <w:color w:val="000000"/>
                                      <w:sz w:val="24"/>
                                      <w:szCs w:val="24"/>
                                      <w:lang w:eastAsia="ru-RU"/>
                                    </w:rPr>
                                    <w:t> </w:t>
                                  </w:r>
                                </w:p>
                              </w:tc>
                              <w:tc>
                                <w:tcPr>
                                  <w:tcW w:w="994"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false"/>
                                    <w:spacing w:lineRule="auto" w:line="240" w:before="0" w:after="0"/>
                                    <w:jc w:val="both"/>
                                    <w:rPr>
                                      <w:rFonts w:ascii="Arial" w:hAnsi="Arial" w:cs="Arial"/>
                                      <w:color w:val="000000"/>
                                      <w:sz w:val="24"/>
                                      <w:szCs w:val="24"/>
                                      <w:lang w:eastAsia="ru-RU"/>
                                    </w:rPr>
                                  </w:pPr>
                                  <w:r>
                                    <w:rPr>
                                      <w:rFonts w:cs="Arial" w:ascii="Arial" w:hAnsi="Arial"/>
                                      <w:color w:val="000000"/>
                                      <w:sz w:val="24"/>
                                      <w:szCs w:val="24"/>
                                      <w:lang w:eastAsia="ru-RU"/>
                                    </w:rPr>
                                    <w:t> </w:t>
                                  </w:r>
                                </w:p>
                              </w:tc>
                            </w:tr>
                            <w:tr>
                              <w:trPr/>
                              <w:tc>
                                <w:tcPr>
                                  <w:tcW w:w="88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false"/>
                                    <w:spacing w:lineRule="auto" w:line="240" w:before="0" w:after="0"/>
                                    <w:jc w:val="both"/>
                                    <w:rPr>
                                      <w:rFonts w:ascii="Arial" w:hAnsi="Arial" w:cs="Arial"/>
                                      <w:color w:val="000000"/>
                                      <w:sz w:val="24"/>
                                      <w:szCs w:val="24"/>
                                      <w:lang w:eastAsia="ru-RU"/>
                                    </w:rPr>
                                  </w:pPr>
                                  <w:r>
                                    <w:rPr>
                                      <w:rFonts w:cs="Arial" w:ascii="Arial" w:hAnsi="Arial"/>
                                      <w:color w:val="000000"/>
                                      <w:sz w:val="24"/>
                                      <w:szCs w:val="24"/>
                                      <w:lang w:eastAsia="ru-RU"/>
                                    </w:rPr>
                                    <w:t>6</w:t>
                                  </w:r>
                                </w:p>
                              </w:tc>
                              <w:tc>
                                <w:tcPr>
                                  <w:tcW w:w="189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false"/>
                                    <w:spacing w:lineRule="auto" w:line="240" w:before="0" w:after="0"/>
                                    <w:jc w:val="both"/>
                                    <w:rPr>
                                      <w:rFonts w:ascii="Arial" w:hAnsi="Arial" w:cs="Arial"/>
                                      <w:color w:val="000000"/>
                                      <w:sz w:val="24"/>
                                      <w:szCs w:val="24"/>
                                      <w:lang w:eastAsia="ru-RU"/>
                                    </w:rPr>
                                  </w:pPr>
                                  <w:r>
                                    <w:rPr>
                                      <w:rFonts w:cs="Arial" w:ascii="Arial" w:hAnsi="Arial"/>
                                      <w:color w:val="000000"/>
                                      <w:sz w:val="24"/>
                                      <w:szCs w:val="24"/>
                                      <w:lang w:eastAsia="ru-RU"/>
                                    </w:rPr>
                                    <w:t> </w:t>
                                  </w:r>
                                </w:p>
                              </w:tc>
                              <w:tc>
                                <w:tcPr>
                                  <w:tcW w:w="166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false"/>
                                    <w:spacing w:lineRule="auto" w:line="240" w:before="0" w:after="0"/>
                                    <w:jc w:val="both"/>
                                    <w:rPr>
                                      <w:rFonts w:ascii="Arial" w:hAnsi="Arial" w:cs="Arial"/>
                                      <w:color w:val="000000"/>
                                      <w:sz w:val="24"/>
                                      <w:szCs w:val="24"/>
                                      <w:lang w:eastAsia="ru-RU"/>
                                    </w:rPr>
                                  </w:pPr>
                                  <w:r>
                                    <w:rPr>
                                      <w:rFonts w:cs="Arial" w:ascii="Arial" w:hAnsi="Arial"/>
                                      <w:color w:val="000000"/>
                                      <w:sz w:val="24"/>
                                      <w:szCs w:val="24"/>
                                      <w:lang w:eastAsia="ru-RU"/>
                                    </w:rPr>
                                    <w:t> </w:t>
                                  </w:r>
                                </w:p>
                              </w:tc>
                              <w:tc>
                                <w:tcPr>
                                  <w:tcW w:w="994"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false"/>
                                    <w:spacing w:lineRule="auto" w:line="240" w:before="0" w:after="0"/>
                                    <w:jc w:val="both"/>
                                    <w:rPr>
                                      <w:rFonts w:ascii="Arial" w:hAnsi="Arial" w:cs="Arial"/>
                                      <w:color w:val="000000"/>
                                      <w:sz w:val="24"/>
                                      <w:szCs w:val="24"/>
                                      <w:lang w:eastAsia="ru-RU"/>
                                    </w:rPr>
                                  </w:pPr>
                                  <w:r>
                                    <w:rPr>
                                      <w:rFonts w:cs="Arial" w:ascii="Arial" w:hAnsi="Arial"/>
                                      <w:color w:val="000000"/>
                                      <w:sz w:val="24"/>
                                      <w:szCs w:val="24"/>
                                      <w:lang w:eastAsia="ru-RU"/>
                                    </w:rPr>
                                    <w:t> </w:t>
                                  </w:r>
                                </w:p>
                              </w:tc>
                            </w:tr>
                          </w:tbl>
                          <w:p>
                            <w:pPr>
                              <w:pStyle w:val="Style67"/>
                              <w:spacing w:before="0" w:after="200"/>
                              <w:rPr>
                                <w:color w:val="000000"/>
                              </w:rPr>
                            </w:pPr>
                            <w:r>
                              <w:rPr/>
                            </w:r>
                          </w:p>
                        </w:txbxContent>
                      </wps:txbx>
                      <wps:bodyPr lIns="0" rIns="0" tIns="0" bIns="0" anchor="t">
                        <a:noAutofit/>
                      </wps:bodyPr>
                    </wps:wsp>
                  </a:graphicData>
                </a:graphic>
              </wp:anchor>
            </w:drawing>
          </mc:Choice>
          <mc:Fallback>
            <w:pict>
              <v:rect id="shape_0" ID="Врезка1" path="m0,0l-2147483645,0l-2147483645,-2147483646l0,-2147483646xe" stroked="f" o:allowincell="f" style="position:absolute;margin-left:87.65pt;margin-top:8.95pt;width:271.45pt;height:150.45pt;mso-wrap-style:none;v-text-anchor:middle;mso-position-horizontal-relative:page">
                <v:fill o:detectmouseclick="t" on="false"/>
                <v:stroke color="#3465a4" joinstyle="round" endcap="flat"/>
                <v:textbox>
                  <w:txbxContent>
                    <w:tbl>
                      <w:tblPr>
                        <w:tblW w:w="5430" w:type="dxa"/>
                        <w:jc w:val="left"/>
                        <w:tblInd w:w="-6" w:type="dxa"/>
                        <w:tblLayout w:type="fixed"/>
                        <w:tblCellMar>
                          <w:top w:w="29" w:type="dxa"/>
                          <w:left w:w="114" w:type="dxa"/>
                          <w:bottom w:w="29" w:type="dxa"/>
                          <w:right w:w="115" w:type="dxa"/>
                        </w:tblCellMar>
                      </w:tblPr>
                      <w:tblGrid>
                        <w:gridCol w:w="880"/>
                        <w:gridCol w:w="1895"/>
                        <w:gridCol w:w="1660"/>
                        <w:gridCol w:w="994"/>
                      </w:tblGrid>
                      <w:tr>
                        <w:trPr/>
                        <w:tc>
                          <w:tcPr>
                            <w:tcW w:w="88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false"/>
                              <w:spacing w:lineRule="auto" w:line="240" w:before="0" w:after="0"/>
                              <w:jc w:val="both"/>
                              <w:rPr>
                                <w:rFonts w:ascii="Arial" w:hAnsi="Arial" w:cs="Arial"/>
                                <w:color w:val="000000"/>
                                <w:sz w:val="24"/>
                                <w:szCs w:val="24"/>
                                <w:lang w:eastAsia="ru-RU"/>
                              </w:rPr>
                            </w:pPr>
                            <w:r>
                              <w:rPr>
                                <w:rFonts w:cs="Arial" w:ascii="Arial" w:hAnsi="Arial"/>
                                <w:color w:val="000000"/>
                                <w:sz w:val="24"/>
                                <w:szCs w:val="24"/>
                                <w:lang w:eastAsia="ru-RU"/>
                              </w:rPr>
                              <w:t>№ </w:t>
                            </w:r>
                            <w:r>
                              <w:rPr>
                                <w:rFonts w:cs="Arial" w:ascii="Arial" w:hAnsi="Arial"/>
                                <w:color w:val="000000"/>
                                <w:sz w:val="24"/>
                                <w:szCs w:val="24"/>
                                <w:lang w:eastAsia="ru-RU"/>
                              </w:rPr>
                              <w:t>п/п</w:t>
                            </w:r>
                          </w:p>
                        </w:tc>
                        <w:tc>
                          <w:tcPr>
                            <w:tcW w:w="189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false"/>
                              <w:spacing w:lineRule="auto" w:line="240" w:before="0" w:after="0"/>
                              <w:jc w:val="both"/>
                              <w:rPr>
                                <w:rFonts w:ascii="Arial" w:hAnsi="Arial" w:cs="Arial"/>
                                <w:color w:val="000000"/>
                                <w:sz w:val="24"/>
                                <w:szCs w:val="24"/>
                                <w:lang w:eastAsia="ru-RU"/>
                              </w:rPr>
                            </w:pPr>
                            <w:r>
                              <w:rPr>
                                <w:rFonts w:cs="Arial" w:ascii="Arial" w:hAnsi="Arial"/>
                                <w:color w:val="000000"/>
                                <w:sz w:val="24"/>
                                <w:szCs w:val="24"/>
                                <w:lang w:eastAsia="ru-RU"/>
                              </w:rPr>
                              <w:t>Наименование и реквизиты документов</w:t>
                            </w:r>
                          </w:p>
                        </w:tc>
                        <w:tc>
                          <w:tcPr>
                            <w:tcW w:w="166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false"/>
                              <w:spacing w:lineRule="auto" w:line="240" w:before="0" w:after="0"/>
                              <w:jc w:val="both"/>
                              <w:rPr>
                                <w:rFonts w:ascii="Arial" w:hAnsi="Arial" w:cs="Arial"/>
                                <w:color w:val="000000"/>
                                <w:sz w:val="24"/>
                                <w:szCs w:val="24"/>
                                <w:lang w:eastAsia="ru-RU"/>
                              </w:rPr>
                            </w:pPr>
                            <w:r>
                              <w:rPr>
                                <w:rFonts w:cs="Arial" w:ascii="Arial" w:hAnsi="Arial"/>
                                <w:color w:val="000000"/>
                                <w:sz w:val="24"/>
                                <w:szCs w:val="24"/>
                                <w:lang w:eastAsia="ru-RU"/>
                              </w:rPr>
                              <w:t>Кол-во экземпляров</w:t>
                            </w:r>
                          </w:p>
                        </w:tc>
                        <w:tc>
                          <w:tcPr>
                            <w:tcW w:w="994"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false"/>
                              <w:spacing w:lineRule="auto" w:line="240" w:before="0" w:after="0"/>
                              <w:jc w:val="both"/>
                              <w:rPr>
                                <w:rFonts w:ascii="Arial" w:hAnsi="Arial" w:cs="Arial"/>
                                <w:color w:val="000000"/>
                                <w:sz w:val="24"/>
                                <w:szCs w:val="24"/>
                                <w:lang w:eastAsia="ru-RU"/>
                              </w:rPr>
                            </w:pPr>
                            <w:r>
                              <w:rPr>
                                <w:rFonts w:cs="Arial" w:ascii="Arial" w:hAnsi="Arial"/>
                                <w:color w:val="000000"/>
                                <w:sz w:val="24"/>
                                <w:szCs w:val="24"/>
                                <w:lang w:eastAsia="ru-RU"/>
                              </w:rPr>
                              <w:t>Кол-во листов</w:t>
                            </w:r>
                          </w:p>
                        </w:tc>
                      </w:tr>
                      <w:tr>
                        <w:trPr/>
                        <w:tc>
                          <w:tcPr>
                            <w:tcW w:w="88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false"/>
                              <w:spacing w:lineRule="auto" w:line="240" w:before="0" w:after="0"/>
                              <w:jc w:val="both"/>
                              <w:rPr>
                                <w:rFonts w:ascii="Arial" w:hAnsi="Arial" w:cs="Arial"/>
                                <w:color w:val="000000"/>
                                <w:sz w:val="24"/>
                                <w:szCs w:val="24"/>
                                <w:lang w:eastAsia="ru-RU"/>
                              </w:rPr>
                            </w:pPr>
                            <w:r>
                              <w:rPr>
                                <w:rFonts w:cs="Arial" w:ascii="Arial" w:hAnsi="Arial"/>
                                <w:color w:val="000000"/>
                                <w:sz w:val="24"/>
                                <w:szCs w:val="24"/>
                                <w:lang w:eastAsia="ru-RU"/>
                              </w:rPr>
                              <w:t>1</w:t>
                            </w:r>
                          </w:p>
                        </w:tc>
                        <w:tc>
                          <w:tcPr>
                            <w:tcW w:w="189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false"/>
                              <w:spacing w:lineRule="auto" w:line="240" w:before="0" w:after="0"/>
                              <w:jc w:val="both"/>
                              <w:rPr>
                                <w:rFonts w:ascii="Arial" w:hAnsi="Arial" w:cs="Arial"/>
                                <w:color w:val="000000"/>
                                <w:sz w:val="24"/>
                                <w:szCs w:val="24"/>
                                <w:lang w:eastAsia="ru-RU"/>
                              </w:rPr>
                            </w:pPr>
                            <w:r>
                              <w:rPr>
                                <w:rFonts w:cs="Arial" w:ascii="Arial" w:hAnsi="Arial"/>
                                <w:color w:val="000000"/>
                                <w:sz w:val="24"/>
                                <w:szCs w:val="24"/>
                                <w:lang w:eastAsia="ru-RU"/>
                              </w:rPr>
                              <w:t> </w:t>
                            </w:r>
                          </w:p>
                        </w:tc>
                        <w:tc>
                          <w:tcPr>
                            <w:tcW w:w="166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false"/>
                              <w:spacing w:lineRule="auto" w:line="240" w:before="0" w:after="0"/>
                              <w:jc w:val="both"/>
                              <w:rPr>
                                <w:rFonts w:ascii="Arial" w:hAnsi="Arial" w:cs="Arial"/>
                                <w:color w:val="000000"/>
                                <w:sz w:val="24"/>
                                <w:szCs w:val="24"/>
                                <w:lang w:eastAsia="ru-RU"/>
                              </w:rPr>
                            </w:pPr>
                            <w:r>
                              <w:rPr>
                                <w:rFonts w:cs="Arial" w:ascii="Arial" w:hAnsi="Arial"/>
                                <w:color w:val="000000"/>
                                <w:sz w:val="24"/>
                                <w:szCs w:val="24"/>
                                <w:lang w:eastAsia="ru-RU"/>
                              </w:rPr>
                              <w:t> </w:t>
                            </w:r>
                          </w:p>
                        </w:tc>
                        <w:tc>
                          <w:tcPr>
                            <w:tcW w:w="994"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false"/>
                              <w:spacing w:lineRule="auto" w:line="240" w:before="0" w:after="0"/>
                              <w:jc w:val="both"/>
                              <w:rPr>
                                <w:rFonts w:ascii="Arial" w:hAnsi="Arial" w:cs="Arial"/>
                                <w:color w:val="000000"/>
                                <w:sz w:val="24"/>
                                <w:szCs w:val="24"/>
                                <w:lang w:eastAsia="ru-RU"/>
                              </w:rPr>
                            </w:pPr>
                            <w:r>
                              <w:rPr>
                                <w:rFonts w:cs="Arial" w:ascii="Arial" w:hAnsi="Arial"/>
                                <w:color w:val="000000"/>
                                <w:sz w:val="24"/>
                                <w:szCs w:val="24"/>
                                <w:lang w:eastAsia="ru-RU"/>
                              </w:rPr>
                              <w:t> </w:t>
                            </w:r>
                          </w:p>
                        </w:tc>
                      </w:tr>
                      <w:tr>
                        <w:trPr/>
                        <w:tc>
                          <w:tcPr>
                            <w:tcW w:w="88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false"/>
                              <w:spacing w:lineRule="auto" w:line="240" w:before="0" w:after="0"/>
                              <w:jc w:val="both"/>
                              <w:rPr>
                                <w:rFonts w:ascii="Arial" w:hAnsi="Arial" w:cs="Arial"/>
                                <w:color w:val="000000"/>
                                <w:sz w:val="24"/>
                                <w:szCs w:val="24"/>
                                <w:lang w:eastAsia="ru-RU"/>
                              </w:rPr>
                            </w:pPr>
                            <w:r>
                              <w:rPr>
                                <w:rFonts w:cs="Arial" w:ascii="Arial" w:hAnsi="Arial"/>
                                <w:color w:val="000000"/>
                                <w:sz w:val="24"/>
                                <w:szCs w:val="24"/>
                                <w:lang w:eastAsia="ru-RU"/>
                              </w:rPr>
                              <w:t>2</w:t>
                            </w:r>
                          </w:p>
                        </w:tc>
                        <w:tc>
                          <w:tcPr>
                            <w:tcW w:w="189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false"/>
                              <w:spacing w:lineRule="auto" w:line="240" w:before="0" w:after="0"/>
                              <w:jc w:val="both"/>
                              <w:rPr>
                                <w:rFonts w:ascii="Arial" w:hAnsi="Arial" w:cs="Arial"/>
                                <w:color w:val="000000"/>
                                <w:sz w:val="24"/>
                                <w:szCs w:val="24"/>
                                <w:lang w:eastAsia="ru-RU"/>
                              </w:rPr>
                            </w:pPr>
                            <w:r>
                              <w:rPr>
                                <w:rFonts w:cs="Arial" w:ascii="Arial" w:hAnsi="Arial"/>
                                <w:color w:val="000000"/>
                                <w:sz w:val="24"/>
                                <w:szCs w:val="24"/>
                                <w:lang w:eastAsia="ru-RU"/>
                              </w:rPr>
                              <w:t> </w:t>
                            </w:r>
                          </w:p>
                        </w:tc>
                        <w:tc>
                          <w:tcPr>
                            <w:tcW w:w="166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false"/>
                              <w:spacing w:lineRule="auto" w:line="240" w:before="0" w:after="0"/>
                              <w:jc w:val="both"/>
                              <w:rPr>
                                <w:rFonts w:ascii="Arial" w:hAnsi="Arial" w:cs="Arial"/>
                                <w:color w:val="000000"/>
                                <w:sz w:val="24"/>
                                <w:szCs w:val="24"/>
                                <w:lang w:eastAsia="ru-RU"/>
                              </w:rPr>
                            </w:pPr>
                            <w:r>
                              <w:rPr>
                                <w:rFonts w:cs="Arial" w:ascii="Arial" w:hAnsi="Arial"/>
                                <w:color w:val="000000"/>
                                <w:sz w:val="24"/>
                                <w:szCs w:val="24"/>
                                <w:lang w:eastAsia="ru-RU"/>
                              </w:rPr>
                              <w:t> </w:t>
                            </w:r>
                          </w:p>
                        </w:tc>
                        <w:tc>
                          <w:tcPr>
                            <w:tcW w:w="994"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false"/>
                              <w:spacing w:lineRule="auto" w:line="240" w:before="0" w:after="0"/>
                              <w:jc w:val="both"/>
                              <w:rPr>
                                <w:rFonts w:ascii="Arial" w:hAnsi="Arial" w:cs="Arial"/>
                                <w:color w:val="000000"/>
                                <w:sz w:val="24"/>
                                <w:szCs w:val="24"/>
                                <w:lang w:eastAsia="ru-RU"/>
                              </w:rPr>
                            </w:pPr>
                            <w:r>
                              <w:rPr>
                                <w:rFonts w:cs="Arial" w:ascii="Arial" w:hAnsi="Arial"/>
                                <w:color w:val="000000"/>
                                <w:sz w:val="24"/>
                                <w:szCs w:val="24"/>
                                <w:lang w:eastAsia="ru-RU"/>
                              </w:rPr>
                              <w:t> </w:t>
                            </w:r>
                          </w:p>
                        </w:tc>
                      </w:tr>
                      <w:tr>
                        <w:trPr/>
                        <w:tc>
                          <w:tcPr>
                            <w:tcW w:w="88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false"/>
                              <w:spacing w:lineRule="auto" w:line="240" w:before="0" w:after="0"/>
                              <w:jc w:val="both"/>
                              <w:rPr>
                                <w:rFonts w:ascii="Arial" w:hAnsi="Arial" w:cs="Arial"/>
                                <w:color w:val="000000"/>
                                <w:sz w:val="24"/>
                                <w:szCs w:val="24"/>
                                <w:lang w:eastAsia="ru-RU"/>
                              </w:rPr>
                            </w:pPr>
                            <w:r>
                              <w:rPr>
                                <w:rFonts w:cs="Arial" w:ascii="Arial" w:hAnsi="Arial"/>
                                <w:color w:val="000000"/>
                                <w:sz w:val="24"/>
                                <w:szCs w:val="24"/>
                                <w:lang w:eastAsia="ru-RU"/>
                              </w:rPr>
                              <w:t>3</w:t>
                            </w:r>
                          </w:p>
                        </w:tc>
                        <w:tc>
                          <w:tcPr>
                            <w:tcW w:w="189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false"/>
                              <w:spacing w:lineRule="auto" w:line="240" w:before="0" w:after="0"/>
                              <w:jc w:val="both"/>
                              <w:rPr>
                                <w:rFonts w:ascii="Arial" w:hAnsi="Arial" w:cs="Arial"/>
                                <w:color w:val="000000"/>
                                <w:sz w:val="24"/>
                                <w:szCs w:val="24"/>
                                <w:lang w:eastAsia="ru-RU"/>
                              </w:rPr>
                            </w:pPr>
                            <w:r>
                              <w:rPr>
                                <w:rFonts w:cs="Arial" w:ascii="Arial" w:hAnsi="Arial"/>
                                <w:color w:val="000000"/>
                                <w:sz w:val="24"/>
                                <w:szCs w:val="24"/>
                                <w:lang w:eastAsia="ru-RU"/>
                              </w:rPr>
                              <w:t> </w:t>
                            </w:r>
                          </w:p>
                        </w:tc>
                        <w:tc>
                          <w:tcPr>
                            <w:tcW w:w="166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false"/>
                              <w:spacing w:lineRule="auto" w:line="240" w:before="0" w:after="0"/>
                              <w:jc w:val="both"/>
                              <w:rPr>
                                <w:rFonts w:ascii="Arial" w:hAnsi="Arial" w:cs="Arial"/>
                                <w:color w:val="000000"/>
                                <w:sz w:val="24"/>
                                <w:szCs w:val="24"/>
                                <w:lang w:eastAsia="ru-RU"/>
                              </w:rPr>
                            </w:pPr>
                            <w:r>
                              <w:rPr>
                                <w:rFonts w:cs="Arial" w:ascii="Arial" w:hAnsi="Arial"/>
                                <w:color w:val="000000"/>
                                <w:sz w:val="24"/>
                                <w:szCs w:val="24"/>
                                <w:lang w:eastAsia="ru-RU"/>
                              </w:rPr>
                              <w:t> </w:t>
                            </w:r>
                          </w:p>
                        </w:tc>
                        <w:tc>
                          <w:tcPr>
                            <w:tcW w:w="994"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false"/>
                              <w:spacing w:lineRule="auto" w:line="240" w:before="0" w:after="0"/>
                              <w:jc w:val="both"/>
                              <w:rPr>
                                <w:rFonts w:ascii="Arial" w:hAnsi="Arial" w:cs="Arial"/>
                                <w:color w:val="000000"/>
                                <w:sz w:val="24"/>
                                <w:szCs w:val="24"/>
                                <w:lang w:eastAsia="ru-RU"/>
                              </w:rPr>
                            </w:pPr>
                            <w:r>
                              <w:rPr>
                                <w:rFonts w:cs="Arial" w:ascii="Arial" w:hAnsi="Arial"/>
                                <w:color w:val="000000"/>
                                <w:sz w:val="24"/>
                                <w:szCs w:val="24"/>
                                <w:lang w:eastAsia="ru-RU"/>
                              </w:rPr>
                              <w:t> </w:t>
                            </w:r>
                          </w:p>
                        </w:tc>
                      </w:tr>
                      <w:tr>
                        <w:trPr/>
                        <w:tc>
                          <w:tcPr>
                            <w:tcW w:w="88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false"/>
                              <w:spacing w:lineRule="auto" w:line="240" w:before="0" w:after="0"/>
                              <w:jc w:val="both"/>
                              <w:rPr>
                                <w:rFonts w:ascii="Arial" w:hAnsi="Arial" w:cs="Arial"/>
                                <w:color w:val="000000"/>
                                <w:sz w:val="24"/>
                                <w:szCs w:val="24"/>
                                <w:lang w:eastAsia="ru-RU"/>
                              </w:rPr>
                            </w:pPr>
                            <w:r>
                              <w:rPr>
                                <w:rFonts w:cs="Arial" w:ascii="Arial" w:hAnsi="Arial"/>
                                <w:color w:val="000000"/>
                                <w:sz w:val="24"/>
                                <w:szCs w:val="24"/>
                                <w:lang w:eastAsia="ru-RU"/>
                              </w:rPr>
                              <w:t>4</w:t>
                            </w:r>
                          </w:p>
                        </w:tc>
                        <w:tc>
                          <w:tcPr>
                            <w:tcW w:w="189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false"/>
                              <w:spacing w:lineRule="auto" w:line="240" w:before="0" w:after="0"/>
                              <w:jc w:val="both"/>
                              <w:rPr>
                                <w:rFonts w:ascii="Arial" w:hAnsi="Arial" w:cs="Arial"/>
                                <w:color w:val="000000"/>
                                <w:sz w:val="24"/>
                                <w:szCs w:val="24"/>
                                <w:lang w:eastAsia="ru-RU"/>
                              </w:rPr>
                            </w:pPr>
                            <w:r>
                              <w:rPr>
                                <w:rFonts w:cs="Arial" w:ascii="Arial" w:hAnsi="Arial"/>
                                <w:color w:val="000000"/>
                                <w:sz w:val="24"/>
                                <w:szCs w:val="24"/>
                                <w:lang w:eastAsia="ru-RU"/>
                              </w:rPr>
                              <w:t> </w:t>
                            </w:r>
                          </w:p>
                        </w:tc>
                        <w:tc>
                          <w:tcPr>
                            <w:tcW w:w="166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false"/>
                              <w:spacing w:lineRule="auto" w:line="240" w:before="0" w:after="0"/>
                              <w:jc w:val="both"/>
                              <w:rPr>
                                <w:rFonts w:ascii="Arial" w:hAnsi="Arial" w:cs="Arial"/>
                                <w:color w:val="000000"/>
                                <w:sz w:val="24"/>
                                <w:szCs w:val="24"/>
                                <w:lang w:eastAsia="ru-RU"/>
                              </w:rPr>
                            </w:pPr>
                            <w:r>
                              <w:rPr>
                                <w:rFonts w:cs="Arial" w:ascii="Arial" w:hAnsi="Arial"/>
                                <w:color w:val="000000"/>
                                <w:sz w:val="24"/>
                                <w:szCs w:val="24"/>
                                <w:lang w:eastAsia="ru-RU"/>
                              </w:rPr>
                              <w:t> </w:t>
                            </w:r>
                          </w:p>
                        </w:tc>
                        <w:tc>
                          <w:tcPr>
                            <w:tcW w:w="994"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false"/>
                              <w:spacing w:lineRule="auto" w:line="240" w:before="0" w:after="0"/>
                              <w:jc w:val="both"/>
                              <w:rPr>
                                <w:rFonts w:ascii="Arial" w:hAnsi="Arial" w:cs="Arial"/>
                                <w:color w:val="000000"/>
                                <w:sz w:val="24"/>
                                <w:szCs w:val="24"/>
                                <w:lang w:eastAsia="ru-RU"/>
                              </w:rPr>
                            </w:pPr>
                            <w:r>
                              <w:rPr>
                                <w:rFonts w:cs="Arial" w:ascii="Arial" w:hAnsi="Arial"/>
                                <w:color w:val="000000"/>
                                <w:sz w:val="24"/>
                                <w:szCs w:val="24"/>
                                <w:lang w:eastAsia="ru-RU"/>
                              </w:rPr>
                              <w:t> </w:t>
                            </w:r>
                          </w:p>
                        </w:tc>
                      </w:tr>
                      <w:tr>
                        <w:trPr/>
                        <w:tc>
                          <w:tcPr>
                            <w:tcW w:w="88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false"/>
                              <w:spacing w:lineRule="auto" w:line="240" w:before="0" w:after="0"/>
                              <w:jc w:val="both"/>
                              <w:rPr>
                                <w:rFonts w:ascii="Arial" w:hAnsi="Arial" w:cs="Arial"/>
                                <w:color w:val="000000"/>
                                <w:sz w:val="24"/>
                                <w:szCs w:val="24"/>
                                <w:lang w:eastAsia="ru-RU"/>
                              </w:rPr>
                            </w:pPr>
                            <w:r>
                              <w:rPr>
                                <w:rFonts w:cs="Arial" w:ascii="Arial" w:hAnsi="Arial"/>
                                <w:color w:val="000000"/>
                                <w:sz w:val="24"/>
                                <w:szCs w:val="24"/>
                                <w:lang w:eastAsia="ru-RU"/>
                              </w:rPr>
                              <w:t>5</w:t>
                            </w:r>
                          </w:p>
                        </w:tc>
                        <w:tc>
                          <w:tcPr>
                            <w:tcW w:w="189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false"/>
                              <w:spacing w:lineRule="auto" w:line="240" w:before="0" w:after="0"/>
                              <w:jc w:val="both"/>
                              <w:rPr>
                                <w:rFonts w:ascii="Arial" w:hAnsi="Arial" w:cs="Arial"/>
                                <w:color w:val="000000"/>
                                <w:sz w:val="24"/>
                                <w:szCs w:val="24"/>
                                <w:lang w:eastAsia="ru-RU"/>
                              </w:rPr>
                            </w:pPr>
                            <w:r>
                              <w:rPr>
                                <w:rFonts w:cs="Arial" w:ascii="Arial" w:hAnsi="Arial"/>
                                <w:color w:val="000000"/>
                                <w:sz w:val="24"/>
                                <w:szCs w:val="24"/>
                                <w:lang w:eastAsia="ru-RU"/>
                              </w:rPr>
                              <w:t> </w:t>
                            </w:r>
                          </w:p>
                        </w:tc>
                        <w:tc>
                          <w:tcPr>
                            <w:tcW w:w="166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false"/>
                              <w:spacing w:lineRule="auto" w:line="240" w:before="0" w:after="0"/>
                              <w:jc w:val="both"/>
                              <w:rPr>
                                <w:rFonts w:ascii="Arial" w:hAnsi="Arial" w:cs="Arial"/>
                                <w:color w:val="000000"/>
                                <w:sz w:val="24"/>
                                <w:szCs w:val="24"/>
                                <w:lang w:eastAsia="ru-RU"/>
                              </w:rPr>
                            </w:pPr>
                            <w:r>
                              <w:rPr>
                                <w:rFonts w:cs="Arial" w:ascii="Arial" w:hAnsi="Arial"/>
                                <w:color w:val="000000"/>
                                <w:sz w:val="24"/>
                                <w:szCs w:val="24"/>
                                <w:lang w:eastAsia="ru-RU"/>
                              </w:rPr>
                              <w:t> </w:t>
                            </w:r>
                          </w:p>
                        </w:tc>
                        <w:tc>
                          <w:tcPr>
                            <w:tcW w:w="994"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false"/>
                              <w:spacing w:lineRule="auto" w:line="240" w:before="0" w:after="0"/>
                              <w:jc w:val="both"/>
                              <w:rPr>
                                <w:rFonts w:ascii="Arial" w:hAnsi="Arial" w:cs="Arial"/>
                                <w:color w:val="000000"/>
                                <w:sz w:val="24"/>
                                <w:szCs w:val="24"/>
                                <w:lang w:eastAsia="ru-RU"/>
                              </w:rPr>
                            </w:pPr>
                            <w:r>
                              <w:rPr>
                                <w:rFonts w:cs="Arial" w:ascii="Arial" w:hAnsi="Arial"/>
                                <w:color w:val="000000"/>
                                <w:sz w:val="24"/>
                                <w:szCs w:val="24"/>
                                <w:lang w:eastAsia="ru-RU"/>
                              </w:rPr>
                              <w:t> </w:t>
                            </w:r>
                          </w:p>
                        </w:tc>
                      </w:tr>
                      <w:tr>
                        <w:trPr/>
                        <w:tc>
                          <w:tcPr>
                            <w:tcW w:w="88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false"/>
                              <w:spacing w:lineRule="auto" w:line="240" w:before="0" w:after="0"/>
                              <w:jc w:val="both"/>
                              <w:rPr>
                                <w:rFonts w:ascii="Arial" w:hAnsi="Arial" w:cs="Arial"/>
                                <w:color w:val="000000"/>
                                <w:sz w:val="24"/>
                                <w:szCs w:val="24"/>
                                <w:lang w:eastAsia="ru-RU"/>
                              </w:rPr>
                            </w:pPr>
                            <w:r>
                              <w:rPr>
                                <w:rFonts w:cs="Arial" w:ascii="Arial" w:hAnsi="Arial"/>
                                <w:color w:val="000000"/>
                                <w:sz w:val="24"/>
                                <w:szCs w:val="24"/>
                                <w:lang w:eastAsia="ru-RU"/>
                              </w:rPr>
                              <w:t>6</w:t>
                            </w:r>
                          </w:p>
                        </w:tc>
                        <w:tc>
                          <w:tcPr>
                            <w:tcW w:w="189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false"/>
                              <w:spacing w:lineRule="auto" w:line="240" w:before="0" w:after="0"/>
                              <w:jc w:val="both"/>
                              <w:rPr>
                                <w:rFonts w:ascii="Arial" w:hAnsi="Arial" w:cs="Arial"/>
                                <w:color w:val="000000"/>
                                <w:sz w:val="24"/>
                                <w:szCs w:val="24"/>
                                <w:lang w:eastAsia="ru-RU"/>
                              </w:rPr>
                            </w:pPr>
                            <w:r>
                              <w:rPr>
                                <w:rFonts w:cs="Arial" w:ascii="Arial" w:hAnsi="Arial"/>
                                <w:color w:val="000000"/>
                                <w:sz w:val="24"/>
                                <w:szCs w:val="24"/>
                                <w:lang w:eastAsia="ru-RU"/>
                              </w:rPr>
                              <w:t> </w:t>
                            </w:r>
                          </w:p>
                        </w:tc>
                        <w:tc>
                          <w:tcPr>
                            <w:tcW w:w="166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false"/>
                              <w:spacing w:lineRule="auto" w:line="240" w:before="0" w:after="0"/>
                              <w:jc w:val="both"/>
                              <w:rPr>
                                <w:rFonts w:ascii="Arial" w:hAnsi="Arial" w:cs="Arial"/>
                                <w:color w:val="000000"/>
                                <w:sz w:val="24"/>
                                <w:szCs w:val="24"/>
                                <w:lang w:eastAsia="ru-RU"/>
                              </w:rPr>
                            </w:pPr>
                            <w:r>
                              <w:rPr>
                                <w:rFonts w:cs="Arial" w:ascii="Arial" w:hAnsi="Arial"/>
                                <w:color w:val="000000"/>
                                <w:sz w:val="24"/>
                                <w:szCs w:val="24"/>
                                <w:lang w:eastAsia="ru-RU"/>
                              </w:rPr>
                              <w:t> </w:t>
                            </w:r>
                          </w:p>
                        </w:tc>
                        <w:tc>
                          <w:tcPr>
                            <w:tcW w:w="994"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false"/>
                              <w:spacing w:lineRule="auto" w:line="240" w:before="0" w:after="0"/>
                              <w:jc w:val="both"/>
                              <w:rPr>
                                <w:rFonts w:ascii="Arial" w:hAnsi="Arial" w:cs="Arial"/>
                                <w:color w:val="000000"/>
                                <w:sz w:val="24"/>
                                <w:szCs w:val="24"/>
                                <w:lang w:eastAsia="ru-RU"/>
                              </w:rPr>
                            </w:pPr>
                            <w:r>
                              <w:rPr>
                                <w:rFonts w:cs="Arial" w:ascii="Arial" w:hAnsi="Arial"/>
                                <w:color w:val="000000"/>
                                <w:sz w:val="24"/>
                                <w:szCs w:val="24"/>
                                <w:lang w:eastAsia="ru-RU"/>
                              </w:rPr>
                              <w:t> </w:t>
                            </w:r>
                          </w:p>
                        </w:tc>
                      </w:tr>
                    </w:tbl>
                    <w:p>
                      <w:pPr>
                        <w:pStyle w:val="Style67"/>
                        <w:spacing w:before="0" w:after="200"/>
                        <w:rPr>
                          <w:color w:val="000000"/>
                        </w:rPr>
                      </w:pPr>
                      <w:r>
                        <w:rPr/>
                      </w:r>
                    </w:p>
                  </w:txbxContent>
                </v:textbox>
                <w10:wrap type="square"/>
              </v:rect>
            </w:pict>
          </mc:Fallback>
        </mc:AlternateContent>
      </w:r>
    </w:p>
    <w:p>
      <w:pPr>
        <w:pStyle w:val="Normal"/>
        <w:suppressAutoHyphens w:val="false"/>
        <w:spacing w:lineRule="auto" w:line="240" w:before="0" w:after="0"/>
        <w:ind w:firstLine="567"/>
        <w:jc w:val="both"/>
        <w:rPr>
          <w:rFonts w:ascii="Arial" w:hAnsi="Arial" w:cs="Arial"/>
          <w:color w:val="000000"/>
          <w:sz w:val="24"/>
          <w:szCs w:val="24"/>
          <w:lang w:eastAsia="ru-RU"/>
        </w:rPr>
      </w:pPr>
      <w:r>
        <w:rPr>
          <w:rFonts w:cs="Arial" w:ascii="Arial" w:hAnsi="Arial"/>
          <w:color w:val="000000"/>
          <w:sz w:val="24"/>
          <w:szCs w:val="24"/>
          <w:lang w:eastAsia="ru-RU"/>
        </w:rPr>
      </w:r>
    </w:p>
    <w:p>
      <w:pPr>
        <w:pStyle w:val="Normal"/>
        <w:suppressAutoHyphens w:val="false"/>
        <w:spacing w:lineRule="auto" w:line="240" w:before="0" w:after="0"/>
        <w:ind w:firstLine="567"/>
        <w:jc w:val="both"/>
        <w:rPr>
          <w:rFonts w:ascii="Arial" w:hAnsi="Arial" w:cs="Arial"/>
          <w:color w:val="000000"/>
          <w:sz w:val="24"/>
          <w:szCs w:val="24"/>
          <w:lang w:eastAsia="ru-RU"/>
        </w:rPr>
      </w:pPr>
      <w:r>
        <w:rPr>
          <w:rFonts w:cs="Arial" w:ascii="Arial" w:hAnsi="Arial"/>
          <w:color w:val="000000"/>
          <w:sz w:val="24"/>
          <w:szCs w:val="24"/>
          <w:lang w:eastAsia="ru-RU"/>
        </w:rPr>
      </w:r>
    </w:p>
    <w:p>
      <w:pPr>
        <w:pStyle w:val="Normal"/>
        <w:suppressAutoHyphens w:val="false"/>
        <w:spacing w:lineRule="auto" w:line="240" w:before="0" w:after="0"/>
        <w:ind w:firstLine="567"/>
        <w:jc w:val="both"/>
        <w:rPr>
          <w:rFonts w:ascii="Arial" w:hAnsi="Arial" w:cs="Arial"/>
          <w:color w:val="000000"/>
          <w:sz w:val="24"/>
          <w:szCs w:val="24"/>
          <w:lang w:eastAsia="ru-RU"/>
        </w:rPr>
      </w:pPr>
      <w:r>
        <w:rPr>
          <w:rFonts w:cs="Arial" w:ascii="Arial" w:hAnsi="Arial"/>
          <w:color w:val="000000"/>
          <w:sz w:val="24"/>
          <w:szCs w:val="24"/>
          <w:lang w:eastAsia="ru-RU"/>
        </w:rPr>
      </w:r>
    </w:p>
    <w:p>
      <w:pPr>
        <w:pStyle w:val="Normal"/>
        <w:suppressAutoHyphens w:val="false"/>
        <w:spacing w:lineRule="auto" w:line="240" w:before="0" w:after="0"/>
        <w:ind w:firstLine="567"/>
        <w:jc w:val="both"/>
        <w:rPr>
          <w:rFonts w:ascii="Arial" w:hAnsi="Arial" w:cs="Arial"/>
          <w:color w:val="000000"/>
          <w:sz w:val="24"/>
          <w:szCs w:val="24"/>
          <w:lang w:eastAsia="ru-RU"/>
        </w:rPr>
      </w:pPr>
      <w:r>
        <w:rPr>
          <w:rFonts w:cs="Arial" w:ascii="Arial" w:hAnsi="Arial"/>
          <w:color w:val="000000"/>
          <w:sz w:val="24"/>
          <w:szCs w:val="24"/>
          <w:lang w:eastAsia="ru-RU"/>
        </w:rPr>
      </w:r>
    </w:p>
    <w:p>
      <w:pPr>
        <w:pStyle w:val="Normal"/>
        <w:suppressAutoHyphens w:val="false"/>
        <w:spacing w:lineRule="auto" w:line="240" w:before="0" w:after="0"/>
        <w:ind w:firstLine="567"/>
        <w:jc w:val="both"/>
        <w:rPr>
          <w:rFonts w:ascii="Arial" w:hAnsi="Arial" w:cs="Arial"/>
          <w:color w:val="000000"/>
          <w:sz w:val="24"/>
          <w:szCs w:val="24"/>
          <w:lang w:eastAsia="ru-RU"/>
        </w:rPr>
      </w:pPr>
      <w:r>
        <w:rPr>
          <w:rFonts w:cs="Arial" w:ascii="Arial" w:hAnsi="Arial"/>
          <w:color w:val="000000"/>
          <w:sz w:val="24"/>
          <w:szCs w:val="24"/>
          <w:lang w:eastAsia="ru-RU"/>
        </w:rPr>
      </w:r>
    </w:p>
    <w:p>
      <w:pPr>
        <w:pStyle w:val="Normal"/>
        <w:suppressAutoHyphens w:val="false"/>
        <w:spacing w:lineRule="auto" w:line="240" w:before="0" w:after="0"/>
        <w:ind w:firstLine="567"/>
        <w:jc w:val="both"/>
        <w:rPr>
          <w:rFonts w:ascii="Arial" w:hAnsi="Arial" w:cs="Arial"/>
          <w:color w:val="000000"/>
          <w:sz w:val="24"/>
          <w:szCs w:val="24"/>
          <w:lang w:eastAsia="ru-RU"/>
        </w:rPr>
      </w:pPr>
      <w:r>
        <w:rPr>
          <w:rFonts w:cs="Arial" w:ascii="Arial" w:hAnsi="Arial"/>
          <w:color w:val="000000"/>
          <w:sz w:val="24"/>
          <w:szCs w:val="24"/>
          <w:lang w:eastAsia="ru-RU"/>
        </w:rPr>
      </w:r>
    </w:p>
    <w:p>
      <w:pPr>
        <w:pStyle w:val="Normal"/>
        <w:suppressAutoHyphens w:val="false"/>
        <w:spacing w:lineRule="auto" w:line="240" w:before="0" w:after="0"/>
        <w:ind w:firstLine="567"/>
        <w:jc w:val="both"/>
        <w:rPr>
          <w:rFonts w:ascii="Arial" w:hAnsi="Arial" w:cs="Arial"/>
          <w:color w:val="000000"/>
          <w:sz w:val="24"/>
          <w:szCs w:val="24"/>
          <w:lang w:eastAsia="ru-RU"/>
        </w:rPr>
      </w:pPr>
      <w:r>
        <w:rPr>
          <w:rFonts w:cs="Arial" w:ascii="Arial" w:hAnsi="Arial"/>
          <w:color w:val="000000"/>
          <w:sz w:val="24"/>
          <w:szCs w:val="24"/>
          <w:lang w:eastAsia="ru-RU"/>
        </w:rPr>
      </w:r>
    </w:p>
    <w:p>
      <w:pPr>
        <w:pStyle w:val="Normal"/>
        <w:suppressAutoHyphens w:val="false"/>
        <w:spacing w:lineRule="auto" w:line="240" w:before="0" w:after="0"/>
        <w:ind w:firstLine="567"/>
        <w:jc w:val="both"/>
        <w:rPr>
          <w:rFonts w:ascii="Arial" w:hAnsi="Arial" w:cs="Arial"/>
          <w:color w:val="000000"/>
          <w:sz w:val="24"/>
          <w:szCs w:val="24"/>
          <w:lang w:eastAsia="ru-RU"/>
        </w:rPr>
      </w:pPr>
      <w:r>
        <w:rPr>
          <w:rFonts w:cs="Arial" w:ascii="Arial" w:hAnsi="Arial"/>
          <w:color w:val="000000"/>
          <w:sz w:val="24"/>
          <w:szCs w:val="24"/>
          <w:lang w:eastAsia="ru-RU"/>
        </w:rPr>
      </w:r>
    </w:p>
    <w:p>
      <w:pPr>
        <w:pStyle w:val="Normal"/>
        <w:suppressAutoHyphens w:val="false"/>
        <w:spacing w:lineRule="auto" w:line="240" w:before="0" w:after="0"/>
        <w:ind w:firstLine="567"/>
        <w:jc w:val="both"/>
        <w:rPr>
          <w:rFonts w:ascii="Arial" w:hAnsi="Arial" w:cs="Arial"/>
          <w:color w:val="000000"/>
          <w:sz w:val="24"/>
          <w:szCs w:val="24"/>
          <w:lang w:eastAsia="ru-RU"/>
        </w:rPr>
      </w:pPr>
      <w:r>
        <w:rPr>
          <w:rFonts w:cs="Arial" w:ascii="Arial" w:hAnsi="Arial"/>
          <w:color w:val="000000"/>
          <w:sz w:val="24"/>
          <w:szCs w:val="24"/>
          <w:lang w:eastAsia="ru-RU"/>
        </w:rPr>
      </w:r>
    </w:p>
    <w:p>
      <w:pPr>
        <w:pStyle w:val="Normal"/>
        <w:suppressAutoHyphens w:val="false"/>
        <w:spacing w:lineRule="auto" w:line="240" w:before="0" w:after="0"/>
        <w:ind w:firstLine="567"/>
        <w:jc w:val="both"/>
        <w:rPr>
          <w:rFonts w:ascii="Arial" w:hAnsi="Arial" w:cs="Arial"/>
          <w:color w:val="000000"/>
          <w:sz w:val="24"/>
          <w:szCs w:val="24"/>
          <w:lang w:eastAsia="ru-RU"/>
        </w:rPr>
      </w:pPr>
      <w:r>
        <w:rPr>
          <w:rFonts w:cs="Arial" w:ascii="Arial" w:hAnsi="Arial"/>
          <w:color w:val="000000"/>
          <w:sz w:val="24"/>
          <w:szCs w:val="24"/>
          <w:lang w:eastAsia="ru-RU"/>
        </w:rPr>
      </w:r>
    </w:p>
    <w:p>
      <w:pPr>
        <w:pStyle w:val="Normal"/>
        <w:suppressAutoHyphens w:val="false"/>
        <w:spacing w:lineRule="auto" w:line="240" w:before="0" w:after="0"/>
        <w:ind w:firstLine="567"/>
        <w:jc w:val="both"/>
        <w:rPr>
          <w:rFonts w:ascii="Arial" w:hAnsi="Arial" w:cs="Arial"/>
          <w:color w:val="000000"/>
          <w:sz w:val="24"/>
          <w:szCs w:val="24"/>
          <w:lang w:eastAsia="ru-RU"/>
        </w:rPr>
      </w:pPr>
      <w:r>
        <w:rPr>
          <w:rFonts w:cs="Arial" w:ascii="Arial" w:hAnsi="Arial"/>
          <w:color w:val="000000"/>
          <w:sz w:val="24"/>
          <w:szCs w:val="24"/>
          <w:lang w:eastAsia="ru-RU"/>
        </w:rPr>
      </w:r>
    </w:p>
    <w:p>
      <w:pPr>
        <w:pStyle w:val="Normal"/>
        <w:suppressAutoHyphens w:val="false"/>
        <w:spacing w:lineRule="auto" w:line="240" w:before="0" w:after="0"/>
        <w:ind w:firstLine="567"/>
        <w:jc w:val="both"/>
        <w:rPr>
          <w:rFonts w:ascii="Arial" w:hAnsi="Arial" w:cs="Arial"/>
          <w:color w:val="000000"/>
          <w:sz w:val="24"/>
          <w:szCs w:val="24"/>
          <w:lang w:eastAsia="ru-RU"/>
        </w:rPr>
      </w:pPr>
      <w:r>
        <w:rPr>
          <w:rFonts w:cs="Arial" w:ascii="Arial" w:hAnsi="Arial"/>
          <w:color w:val="000000"/>
          <w:sz w:val="24"/>
          <w:szCs w:val="24"/>
          <w:lang w:eastAsia="ru-RU"/>
        </w:rPr>
        <w:t>ВСЕГО: ___ документа на ___ лист.</w:t>
      </w:r>
    </w:p>
    <w:tbl>
      <w:tblPr>
        <w:tblW w:w="8945" w:type="dxa"/>
        <w:jc w:val="left"/>
        <w:tblInd w:w="0" w:type="dxa"/>
        <w:tblLayout w:type="fixed"/>
        <w:tblCellMar>
          <w:top w:w="0" w:type="dxa"/>
          <w:left w:w="0" w:type="dxa"/>
          <w:bottom w:w="0" w:type="dxa"/>
          <w:right w:w="0" w:type="dxa"/>
        </w:tblCellMar>
      </w:tblPr>
      <w:tblGrid>
        <w:gridCol w:w="3468"/>
        <w:gridCol w:w="2940"/>
        <w:gridCol w:w="2537"/>
      </w:tblGrid>
      <w:tr>
        <w:trPr/>
        <w:tc>
          <w:tcPr>
            <w:tcW w:w="3468" w:type="dxa"/>
            <w:tcBorders/>
          </w:tcPr>
          <w:p>
            <w:pPr>
              <w:pStyle w:val="Normal"/>
              <w:widowControl w:val="false"/>
              <w:suppressAutoHyphens w:val="false"/>
              <w:spacing w:lineRule="auto" w:line="240" w:before="0" w:after="0"/>
              <w:jc w:val="both"/>
              <w:rPr>
                <w:rFonts w:ascii="Arial" w:hAnsi="Arial" w:cs="Arial"/>
                <w:color w:val="000000"/>
                <w:sz w:val="24"/>
                <w:szCs w:val="24"/>
                <w:lang w:eastAsia="ru-RU"/>
              </w:rPr>
            </w:pPr>
            <w:r>
              <w:rPr>
                <w:rFonts w:cs="Arial" w:ascii="Arial" w:hAnsi="Arial"/>
                <w:color w:val="000000"/>
                <w:sz w:val="24"/>
                <w:szCs w:val="24"/>
                <w:lang w:eastAsia="ru-RU"/>
              </w:rPr>
              <w:t> </w:t>
            </w:r>
          </w:p>
        </w:tc>
        <w:tc>
          <w:tcPr>
            <w:tcW w:w="2940" w:type="dxa"/>
            <w:tcBorders/>
          </w:tcPr>
          <w:p>
            <w:pPr>
              <w:pStyle w:val="Normal"/>
              <w:widowControl w:val="false"/>
              <w:suppressAutoHyphens w:val="false"/>
              <w:spacing w:lineRule="auto" w:line="240" w:before="0" w:after="0"/>
              <w:jc w:val="both"/>
              <w:rPr>
                <w:rFonts w:ascii="Arial" w:hAnsi="Arial" w:cs="Arial"/>
                <w:color w:val="000000"/>
                <w:sz w:val="24"/>
                <w:szCs w:val="24"/>
                <w:lang w:eastAsia="ru-RU"/>
              </w:rPr>
            </w:pPr>
            <w:r>
              <w:rPr>
                <w:rFonts w:cs="Arial" w:ascii="Arial" w:hAnsi="Arial"/>
                <w:color w:val="000000"/>
                <w:sz w:val="24"/>
                <w:szCs w:val="24"/>
                <w:lang w:eastAsia="ru-RU"/>
              </w:rPr>
              <w:t> </w:t>
            </w:r>
          </w:p>
        </w:tc>
        <w:tc>
          <w:tcPr>
            <w:tcW w:w="2537" w:type="dxa"/>
            <w:tcBorders/>
          </w:tcPr>
          <w:p>
            <w:pPr>
              <w:pStyle w:val="Normal"/>
              <w:widowControl w:val="false"/>
              <w:suppressAutoHyphens w:val="false"/>
              <w:spacing w:lineRule="auto" w:line="240" w:before="0" w:after="0"/>
              <w:jc w:val="both"/>
              <w:rPr>
                <w:rFonts w:ascii="Arial" w:hAnsi="Arial" w:cs="Arial"/>
                <w:color w:val="000000"/>
                <w:sz w:val="24"/>
                <w:szCs w:val="24"/>
                <w:lang w:eastAsia="ru-RU"/>
              </w:rPr>
            </w:pPr>
            <w:r>
              <w:rPr>
                <w:rFonts w:cs="Arial" w:ascii="Arial" w:hAnsi="Arial"/>
                <w:color w:val="000000"/>
                <w:sz w:val="24"/>
                <w:szCs w:val="24"/>
                <w:lang w:eastAsia="ru-RU"/>
              </w:rPr>
              <w:t> </w:t>
            </w:r>
          </w:p>
        </w:tc>
      </w:tr>
      <w:tr>
        <w:trPr/>
        <w:tc>
          <w:tcPr>
            <w:tcW w:w="3468" w:type="dxa"/>
            <w:tcBorders/>
          </w:tcPr>
          <w:p>
            <w:pPr>
              <w:pStyle w:val="Normal"/>
              <w:widowControl w:val="false"/>
              <w:suppressAutoHyphens w:val="false"/>
              <w:spacing w:lineRule="auto" w:line="240" w:before="0" w:after="0"/>
              <w:jc w:val="both"/>
              <w:rPr>
                <w:rFonts w:ascii="Arial" w:hAnsi="Arial" w:cs="Arial"/>
                <w:color w:val="000000"/>
                <w:sz w:val="24"/>
                <w:szCs w:val="24"/>
                <w:lang w:eastAsia="ru-RU"/>
              </w:rPr>
            </w:pPr>
            <w:r>
              <w:rPr>
                <w:rFonts w:cs="Arial" w:ascii="Arial" w:hAnsi="Arial"/>
                <w:color w:val="000000"/>
                <w:sz w:val="24"/>
                <w:szCs w:val="24"/>
                <w:lang w:eastAsia="ru-RU"/>
              </w:rPr>
              <w:t> </w:t>
            </w:r>
          </w:p>
          <w:p>
            <w:pPr>
              <w:pStyle w:val="Normal"/>
              <w:widowControl w:val="false"/>
              <w:suppressAutoHyphens w:val="false"/>
              <w:spacing w:lineRule="auto" w:line="240" w:before="0" w:after="0"/>
              <w:jc w:val="both"/>
              <w:rPr>
                <w:rFonts w:ascii="Arial" w:hAnsi="Arial" w:cs="Arial"/>
                <w:color w:val="000000"/>
                <w:sz w:val="24"/>
                <w:szCs w:val="24"/>
                <w:lang w:eastAsia="ru-RU"/>
              </w:rPr>
            </w:pPr>
            <w:r>
              <w:rPr>
                <w:rFonts w:cs="Arial" w:ascii="Arial" w:hAnsi="Arial"/>
                <w:color w:val="000000"/>
                <w:sz w:val="24"/>
                <w:szCs w:val="24"/>
                <w:lang w:eastAsia="ru-RU"/>
              </w:rPr>
              <w:t>__________________________</w:t>
            </w:r>
          </w:p>
          <w:p>
            <w:pPr>
              <w:pStyle w:val="Normal"/>
              <w:widowControl w:val="false"/>
              <w:suppressAutoHyphens w:val="false"/>
              <w:spacing w:lineRule="auto" w:line="240" w:before="0" w:after="0"/>
              <w:jc w:val="both"/>
              <w:rPr>
                <w:rFonts w:ascii="Arial" w:hAnsi="Arial" w:cs="Arial"/>
                <w:color w:val="000000"/>
                <w:sz w:val="24"/>
                <w:szCs w:val="24"/>
                <w:lang w:eastAsia="ru-RU"/>
              </w:rPr>
            </w:pPr>
            <w:r>
              <w:rPr>
                <w:rFonts w:cs="Arial" w:ascii="Arial" w:hAnsi="Arial"/>
                <w:color w:val="000000"/>
                <w:sz w:val="24"/>
                <w:szCs w:val="24"/>
                <w:lang w:eastAsia="ru-RU"/>
              </w:rPr>
              <w:t>(Должность специалиста, принявшего документ)</w:t>
            </w:r>
          </w:p>
        </w:tc>
        <w:tc>
          <w:tcPr>
            <w:tcW w:w="2940" w:type="dxa"/>
            <w:tcBorders/>
          </w:tcPr>
          <w:p>
            <w:pPr>
              <w:pStyle w:val="Normal"/>
              <w:widowControl w:val="false"/>
              <w:suppressAutoHyphens w:val="false"/>
              <w:spacing w:lineRule="auto" w:line="240" w:before="0" w:after="0"/>
              <w:jc w:val="both"/>
              <w:rPr>
                <w:rFonts w:ascii="Arial" w:hAnsi="Arial" w:cs="Arial"/>
                <w:color w:val="000000"/>
                <w:sz w:val="24"/>
                <w:szCs w:val="24"/>
                <w:lang w:eastAsia="ru-RU"/>
              </w:rPr>
            </w:pPr>
            <w:r>
              <w:rPr>
                <w:rFonts w:cs="Arial" w:ascii="Arial" w:hAnsi="Arial"/>
                <w:color w:val="000000"/>
                <w:sz w:val="24"/>
                <w:szCs w:val="24"/>
                <w:lang w:eastAsia="ru-RU"/>
              </w:rPr>
              <w:t> </w:t>
            </w:r>
          </w:p>
          <w:p>
            <w:pPr>
              <w:pStyle w:val="Normal"/>
              <w:widowControl w:val="false"/>
              <w:suppressAutoHyphens w:val="false"/>
              <w:spacing w:lineRule="auto" w:line="240" w:before="0" w:after="0"/>
              <w:jc w:val="both"/>
              <w:rPr>
                <w:rFonts w:ascii="Arial" w:hAnsi="Arial" w:cs="Arial"/>
                <w:color w:val="000000"/>
                <w:sz w:val="24"/>
                <w:szCs w:val="24"/>
                <w:lang w:eastAsia="ru-RU"/>
              </w:rPr>
            </w:pPr>
            <w:r>
              <w:rPr>
                <w:rFonts w:cs="Arial" w:ascii="Arial" w:hAnsi="Arial"/>
                <w:color w:val="000000"/>
                <w:sz w:val="24"/>
                <w:szCs w:val="24"/>
                <w:lang w:eastAsia="ru-RU"/>
              </w:rPr>
              <w:t>______________________</w:t>
            </w:r>
          </w:p>
          <w:p>
            <w:pPr>
              <w:pStyle w:val="Normal"/>
              <w:widowControl w:val="false"/>
              <w:suppressAutoHyphens w:val="false"/>
              <w:spacing w:lineRule="auto" w:line="240" w:before="0" w:after="0"/>
              <w:jc w:val="both"/>
              <w:rPr>
                <w:rFonts w:ascii="Arial" w:hAnsi="Arial" w:cs="Arial"/>
                <w:color w:val="000000"/>
                <w:sz w:val="24"/>
                <w:szCs w:val="24"/>
                <w:lang w:eastAsia="ru-RU"/>
              </w:rPr>
            </w:pPr>
            <w:r>
              <w:rPr>
                <w:rFonts w:cs="Arial" w:ascii="Arial" w:hAnsi="Arial"/>
                <w:color w:val="000000"/>
                <w:sz w:val="24"/>
                <w:szCs w:val="24"/>
                <w:lang w:eastAsia="ru-RU"/>
              </w:rPr>
              <w:t>(Подпись)</w:t>
            </w:r>
          </w:p>
        </w:tc>
        <w:tc>
          <w:tcPr>
            <w:tcW w:w="2537" w:type="dxa"/>
            <w:tcBorders/>
          </w:tcPr>
          <w:p>
            <w:pPr>
              <w:pStyle w:val="Normal"/>
              <w:widowControl w:val="false"/>
              <w:suppressAutoHyphens w:val="false"/>
              <w:spacing w:lineRule="auto" w:line="240" w:before="0" w:after="0"/>
              <w:jc w:val="both"/>
              <w:rPr>
                <w:rFonts w:ascii="Arial" w:hAnsi="Arial" w:cs="Arial"/>
                <w:color w:val="000000"/>
                <w:sz w:val="24"/>
                <w:szCs w:val="24"/>
                <w:lang w:eastAsia="ru-RU"/>
              </w:rPr>
            </w:pPr>
            <w:r>
              <w:rPr>
                <w:rFonts w:cs="Arial" w:ascii="Arial" w:hAnsi="Arial"/>
                <w:color w:val="000000"/>
                <w:sz w:val="24"/>
                <w:szCs w:val="24"/>
                <w:lang w:eastAsia="ru-RU"/>
              </w:rPr>
              <w:t> </w:t>
            </w:r>
          </w:p>
          <w:p>
            <w:pPr>
              <w:pStyle w:val="Normal"/>
              <w:widowControl w:val="false"/>
              <w:suppressAutoHyphens w:val="false"/>
              <w:spacing w:lineRule="auto" w:line="240" w:before="0" w:after="0"/>
              <w:jc w:val="both"/>
              <w:rPr>
                <w:rFonts w:ascii="Arial" w:hAnsi="Arial" w:cs="Arial"/>
                <w:color w:val="000000"/>
                <w:sz w:val="24"/>
                <w:szCs w:val="24"/>
                <w:lang w:eastAsia="ru-RU"/>
              </w:rPr>
            </w:pPr>
            <w:r>
              <w:rPr>
                <w:rFonts w:cs="Arial" w:ascii="Arial" w:hAnsi="Arial"/>
                <w:color w:val="000000"/>
                <w:sz w:val="24"/>
                <w:szCs w:val="24"/>
                <w:lang w:eastAsia="ru-RU"/>
              </w:rPr>
              <w:t>___________________</w:t>
            </w:r>
          </w:p>
          <w:p>
            <w:pPr>
              <w:pStyle w:val="Normal"/>
              <w:widowControl w:val="false"/>
              <w:suppressAutoHyphens w:val="false"/>
              <w:spacing w:lineRule="auto" w:line="240" w:before="0" w:after="0"/>
              <w:jc w:val="both"/>
              <w:rPr>
                <w:rFonts w:ascii="Arial" w:hAnsi="Arial" w:cs="Arial"/>
                <w:color w:val="000000"/>
                <w:sz w:val="24"/>
                <w:szCs w:val="24"/>
                <w:lang w:eastAsia="ru-RU"/>
              </w:rPr>
            </w:pPr>
            <w:r>
              <w:rPr>
                <w:rFonts w:cs="Arial" w:ascii="Arial" w:hAnsi="Arial"/>
                <w:color w:val="000000"/>
                <w:sz w:val="24"/>
                <w:szCs w:val="24"/>
                <w:lang w:eastAsia="ru-RU"/>
              </w:rPr>
              <w:t>(ФИО специалиста)</w:t>
            </w:r>
          </w:p>
        </w:tc>
      </w:tr>
    </w:tbl>
    <w:p>
      <w:pPr>
        <w:pStyle w:val="Normal"/>
        <w:spacing w:lineRule="auto" w:line="240" w:before="0" w:after="0"/>
        <w:ind w:firstLine="706"/>
        <w:jc w:val="both"/>
        <w:rPr>
          <w:rFonts w:ascii="Times New Roman" w:hAnsi="Times New Roman" w:cs="Times New Roman"/>
          <w:sz w:val="24"/>
          <w:szCs w:val="24"/>
        </w:rPr>
      </w:pPr>
      <w:r>
        <w:rPr/>
      </w:r>
    </w:p>
    <w:sectPr>
      <w:headerReference w:type="default" r:id="rId11"/>
      <w:headerReference w:type="first" r:id="rId12"/>
      <w:footerReference w:type="default" r:id="rId13"/>
      <w:footerReference w:type="first" r:id="rId14"/>
      <w:type w:val="nextPage"/>
      <w:pgSz w:w="11906" w:h="16838"/>
      <w:pgMar w:left="1134" w:right="567" w:gutter="0" w:header="720" w:top="777" w:footer="720" w:bottom="851"/>
      <w:pgNumType w:fmt="decimal"/>
      <w:formProt w:val="false"/>
      <w:titlePg/>
      <w:textDirection w:val="lrTb"/>
      <w:docGrid w:type="default" w:linePitch="299"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Cambria">
    <w:charset w:val="cc"/>
    <w:family w:val="roman"/>
    <w:pitch w:val="variable"/>
  </w:font>
  <w:font w:name="Arial">
    <w:charset w:val="cc"/>
    <w:family w:val="roman"/>
    <w:pitch w:val="variable"/>
  </w:font>
  <w:font w:name="Times New Roman">
    <w:charset w:val="cc"/>
    <w:family w:val="roman"/>
    <w:pitch w:val="variable"/>
  </w:font>
  <w:font w:name="Symbol">
    <w:charset w:val="cc"/>
    <w:family w:val="roman"/>
    <w:pitch w:val="variable"/>
  </w:font>
  <w:font w:name="Courier New">
    <w:charset w:val="cc"/>
    <w:family w:val="roman"/>
    <w:pitch w:val="variable"/>
  </w:font>
  <w:font w:name="Wingdings">
    <w:charset w:val="cc"/>
    <w:family w:val="roman"/>
    <w:pitch w:val="variable"/>
  </w:font>
  <w:font w:name="Tahoma">
    <w:charset w:val="cc"/>
    <w:family w:val="roman"/>
    <w:pitch w:val="variable"/>
  </w:font>
  <w:font w:name="Verdana">
    <w:charset w:val="cc"/>
    <w:family w:val="roman"/>
    <w:pitch w:val="variable"/>
  </w:font>
  <w:font w:name="Helvetica">
    <w:altName w:val="Arial"/>
    <w:charset w:val="cc"/>
    <w:family w:val="roman"/>
    <w:pitch w:val="variable"/>
  </w:font>
  <w:font w:name="PT Serif">
    <w:altName w:val="Times New Roman"/>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val="false"/>
      <w:spacing w:lineRule="atLeast" w:line="100" w:before="0" w:after="0"/>
      <w:jc w:val="center"/>
      <w:rPr>
        <w:rFonts w:ascii="Tahoma" w:hAnsi="Tahoma" w:cs="Tahoma"/>
        <w:b/>
        <w:b/>
        <w:bCs/>
        <w:sz w:val="20"/>
        <w:szCs w:val="20"/>
      </w:rPr>
    </w:pPr>
    <w:r>
      <w:rPr>
        <w:rFonts w:cs="Tahoma" w:ascii="Tahoma" w:hAnsi="Tahoma"/>
        <w:b/>
        <w:bCs/>
        <w:sz w:val="20"/>
        <w:szCs w:val="20"/>
      </w:rPr>
    </w:r>
  </w:p>
  <w:p>
    <w:pPr>
      <w:pStyle w:val="Normal"/>
      <w:widowControl w:val="false"/>
      <w:spacing w:lineRule="atLeast" w:line="100" w:before="0" w:after="0"/>
      <w:jc w:val="right"/>
      <w:rPr>
        <w:rFonts w:ascii="Tahoma" w:hAnsi="Tahoma" w:cs="Tahoma"/>
        <w:b/>
        <w:b/>
        <w:bCs/>
        <w:sz w:val="20"/>
        <w:szCs w:val="20"/>
      </w:rPr>
    </w:pPr>
    <w:r>
      <w:rPr>
        <w:rFonts w:cs="Tahoma" w:ascii="Tahoma" w:hAnsi="Tahoma"/>
        <w:b/>
        <w:bCs/>
        <w:sz w:val="20"/>
        <w:szCs w:val="20"/>
      </w:rPr>
    </w:r>
  </w:p>
  <w:p>
    <w:pPr>
      <w:pStyle w:val="Normal"/>
      <w:widowControl w:val="false"/>
      <w:spacing w:lineRule="atLeast" w:line="100" w:before="0" w:after="0"/>
      <w:rPr>
        <w:rFonts w:ascii="Tahoma" w:hAnsi="Tahoma" w:cs="Times New Roman"/>
        <w:sz w:val="20"/>
        <w:szCs w:val="20"/>
      </w:rPr>
    </w:pPr>
    <w:r>
      <w:rPr>
        <w:rFonts w:cs="Times New Roman" w:ascii="Tahoma" w:hAnsi="Tahoma"/>
        <w:sz w:val="20"/>
        <w:szCs w:val="20"/>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8"/>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7"/>
      <w:jc w:val="center"/>
      <w:rPr/>
    </w:pPr>
    <w:r>
      <w:rPr/>
      <w:fldChar w:fldCharType="begin"/>
    </w:r>
    <w:r>
      <w:rPr/>
      <w:instrText xml:space="preserve"> PAGE </w:instrText>
    </w:r>
    <w:r>
      <w:rPr/>
      <w:fldChar w:fldCharType="separate"/>
    </w:r>
    <w:r>
      <w:rPr/>
      <w:t>31</w:t>
    </w:r>
    <w:r>
      <w:rPr/>
      <w:fldChar w:fldCharType="end"/>
    </w:r>
  </w:p>
  <w:p>
    <w:pPr>
      <w:pStyle w:val="Normal"/>
      <w:spacing w:before="0" w:after="200"/>
      <w:rPr>
        <w:rFonts w:cs="Times New Roman"/>
      </w:rPr>
    </w:pPr>
    <w:r>
      <w:rPr>
        <w:rFonts w:cs="Times New Roman"/>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7"/>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isplayBackgroundShape/>
  <w:defaultTabStop w:val="708"/>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Mangal"/>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left"/>
    </w:pPr>
    <w:rPr>
      <w:rFonts w:ascii="Calibri" w:hAnsi="Calibri" w:eastAsia="SimSun;宋体" w:cs="Calibri"/>
      <w:color w:val="auto"/>
      <w:kern w:val="0"/>
      <w:sz w:val="22"/>
      <w:szCs w:val="22"/>
      <w:lang w:val="ru-RU" w:eastAsia="zh-CN" w:bidi="ar-SA"/>
    </w:rPr>
  </w:style>
  <w:style w:type="paragraph" w:styleId="1">
    <w:name w:val="Heading 1"/>
    <w:basedOn w:val="Normal"/>
    <w:next w:val="Style31"/>
    <w:qFormat/>
    <w:pPr>
      <w:keepNext w:val="true"/>
      <w:numPr>
        <w:ilvl w:val="0"/>
        <w:numId w:val="1"/>
      </w:numPr>
      <w:tabs>
        <w:tab w:val="clear" w:pos="708"/>
        <w:tab w:val="left" w:pos="432" w:leader="none"/>
      </w:tabs>
      <w:spacing w:lineRule="atLeast" w:line="100" w:before="0" w:after="0"/>
      <w:ind w:left="432" w:hanging="432"/>
      <w:jc w:val="right"/>
      <w:outlineLvl w:val="0"/>
    </w:pPr>
    <w:rPr>
      <w:rFonts w:ascii="Cambria" w:hAnsi="Cambria" w:eastAsia="Times New Roman" w:cs="Times New Roman"/>
      <w:sz w:val="32"/>
      <w:szCs w:val="32"/>
      <w:lang w:val="ru-RU"/>
    </w:rPr>
  </w:style>
  <w:style w:type="paragraph" w:styleId="2">
    <w:name w:val="Heading 2"/>
    <w:basedOn w:val="Normal"/>
    <w:next w:val="Style31"/>
    <w:qFormat/>
    <w:pPr>
      <w:keepNext w:val="true"/>
      <w:numPr>
        <w:ilvl w:val="1"/>
        <w:numId w:val="1"/>
      </w:numPr>
      <w:tabs>
        <w:tab w:val="clear" w:pos="708"/>
        <w:tab w:val="left" w:pos="576" w:leader="none"/>
      </w:tabs>
      <w:spacing w:lineRule="atLeast" w:line="100" w:before="240" w:after="60"/>
      <w:ind w:left="576" w:hanging="576"/>
      <w:outlineLvl w:val="1"/>
    </w:pPr>
    <w:rPr>
      <w:rFonts w:ascii="Cambria" w:hAnsi="Cambria" w:eastAsia="Times New Roman" w:cs="Times New Roman"/>
      <w:sz w:val="26"/>
      <w:szCs w:val="26"/>
      <w:lang w:val="ru-RU"/>
    </w:rPr>
  </w:style>
  <w:style w:type="paragraph" w:styleId="3">
    <w:name w:val="Heading 3"/>
    <w:basedOn w:val="Normal"/>
    <w:next w:val="Style31"/>
    <w:qFormat/>
    <w:pPr>
      <w:keepNext w:val="true"/>
      <w:numPr>
        <w:ilvl w:val="2"/>
        <w:numId w:val="1"/>
      </w:numPr>
      <w:tabs>
        <w:tab w:val="clear" w:pos="708"/>
        <w:tab w:val="left" w:pos="720" w:leader="none"/>
      </w:tabs>
      <w:spacing w:lineRule="atLeast" w:line="100" w:before="240" w:after="60"/>
      <w:ind w:left="720" w:hanging="720"/>
      <w:outlineLvl w:val="2"/>
    </w:pPr>
    <w:rPr>
      <w:rFonts w:ascii="Arial" w:hAnsi="Arial" w:eastAsia="Times New Roman" w:cs="Times New Roman"/>
      <w:b/>
      <w:bCs/>
      <w:sz w:val="26"/>
      <w:szCs w:val="26"/>
      <w:lang w:val="ru-RU"/>
    </w:rPr>
  </w:style>
  <w:style w:type="paragraph" w:styleId="4">
    <w:name w:val="Heading 4"/>
    <w:basedOn w:val="Normal"/>
    <w:next w:val="Style31"/>
    <w:qFormat/>
    <w:pPr>
      <w:keepNext w:val="true"/>
      <w:numPr>
        <w:ilvl w:val="3"/>
        <w:numId w:val="1"/>
      </w:numPr>
      <w:tabs>
        <w:tab w:val="clear" w:pos="708"/>
        <w:tab w:val="left" w:pos="864" w:leader="none"/>
      </w:tabs>
      <w:spacing w:lineRule="auto" w:line="216" w:before="0" w:after="0"/>
      <w:ind w:left="864" w:hanging="864"/>
      <w:jc w:val="center"/>
      <w:outlineLvl w:val="3"/>
    </w:pPr>
    <w:rPr>
      <w:rFonts w:ascii="Times New Roman" w:hAnsi="Times New Roman" w:eastAsia="Times New Roman" w:cs="Times New Roman"/>
      <w:b/>
      <w:bCs/>
      <w:sz w:val="20"/>
      <w:szCs w:val="20"/>
      <w:lang w:val="ru-RU"/>
    </w:rPr>
  </w:style>
  <w:style w:type="paragraph" w:styleId="5">
    <w:name w:val="Heading 5"/>
    <w:basedOn w:val="Normal"/>
    <w:next w:val="Style31"/>
    <w:qFormat/>
    <w:pPr>
      <w:numPr>
        <w:ilvl w:val="4"/>
        <w:numId w:val="1"/>
      </w:numPr>
      <w:tabs>
        <w:tab w:val="clear" w:pos="708"/>
        <w:tab w:val="left" w:pos="1008" w:leader="none"/>
      </w:tabs>
      <w:spacing w:lineRule="atLeast" w:line="100" w:before="240" w:after="60"/>
      <w:ind w:left="1008" w:hanging="1008"/>
      <w:outlineLvl w:val="4"/>
    </w:pPr>
    <w:rPr>
      <w:rFonts w:ascii="Times New Roman" w:hAnsi="Times New Roman" w:eastAsia="Times New Roman" w:cs="Times New Roman"/>
      <w:b/>
      <w:bCs/>
      <w:i/>
      <w:iCs/>
      <w:sz w:val="26"/>
      <w:szCs w:val="26"/>
      <w:lang w:val="ru-RU"/>
    </w:rPr>
  </w:style>
  <w:style w:type="paragraph" w:styleId="6">
    <w:name w:val="Heading 6"/>
    <w:basedOn w:val="Normal"/>
    <w:next w:val="Style31"/>
    <w:qFormat/>
    <w:pPr>
      <w:numPr>
        <w:ilvl w:val="5"/>
        <w:numId w:val="1"/>
      </w:numPr>
      <w:tabs>
        <w:tab w:val="clear" w:pos="708"/>
        <w:tab w:val="left" w:pos="1152" w:leader="none"/>
      </w:tabs>
      <w:spacing w:lineRule="atLeast" w:line="100" w:before="240" w:after="60"/>
      <w:ind w:left="1152" w:hanging="1152"/>
      <w:jc w:val="both"/>
      <w:outlineLvl w:val="5"/>
    </w:pPr>
    <w:rPr>
      <w:rFonts w:ascii="Times New Roman" w:hAnsi="Times New Roman" w:eastAsia="Times New Roman" w:cs="Times New Roman"/>
      <w:i/>
      <w:iCs/>
      <w:sz w:val="20"/>
      <w:szCs w:val="20"/>
      <w:lang w:val="ru-RU"/>
    </w:rPr>
  </w:style>
  <w:style w:type="paragraph" w:styleId="7">
    <w:name w:val="Heading 7"/>
    <w:basedOn w:val="Normal"/>
    <w:next w:val="Style31"/>
    <w:qFormat/>
    <w:pPr>
      <w:numPr>
        <w:ilvl w:val="6"/>
        <w:numId w:val="1"/>
      </w:numPr>
      <w:tabs>
        <w:tab w:val="clear" w:pos="708"/>
        <w:tab w:val="left" w:pos="1296" w:leader="none"/>
      </w:tabs>
      <w:spacing w:lineRule="atLeast" w:line="100" w:before="240" w:after="60"/>
      <w:ind w:left="1296" w:hanging="1296"/>
      <w:jc w:val="center"/>
      <w:outlineLvl w:val="6"/>
    </w:pPr>
    <w:rPr>
      <w:rFonts w:ascii="Times New Roman" w:hAnsi="Times New Roman" w:eastAsia="Times New Roman" w:cs="Times New Roman"/>
      <w:sz w:val="24"/>
      <w:szCs w:val="24"/>
      <w:lang w:val="ru-RU"/>
    </w:rPr>
  </w:style>
  <w:style w:type="paragraph" w:styleId="8">
    <w:name w:val="Heading 8"/>
    <w:basedOn w:val="Normal"/>
    <w:next w:val="Style31"/>
    <w:qFormat/>
    <w:pPr>
      <w:numPr>
        <w:ilvl w:val="7"/>
        <w:numId w:val="1"/>
      </w:numPr>
      <w:tabs>
        <w:tab w:val="clear" w:pos="708"/>
        <w:tab w:val="left" w:pos="1440" w:leader="none"/>
      </w:tabs>
      <w:spacing w:lineRule="atLeast" w:line="100" w:before="240" w:after="60"/>
      <w:ind w:left="1440" w:hanging="1440"/>
      <w:jc w:val="both"/>
      <w:outlineLvl w:val="7"/>
    </w:pPr>
    <w:rPr>
      <w:rFonts w:ascii="Arial" w:hAnsi="Arial" w:eastAsia="Times New Roman" w:cs="Times New Roman"/>
      <w:i/>
      <w:iCs/>
      <w:sz w:val="20"/>
      <w:szCs w:val="20"/>
      <w:lang w:val="ru-RU"/>
    </w:rPr>
  </w:style>
  <w:style w:type="paragraph" w:styleId="9">
    <w:name w:val="Heading 9"/>
    <w:basedOn w:val="Normal"/>
    <w:next w:val="Style31"/>
    <w:qFormat/>
    <w:pPr>
      <w:numPr>
        <w:ilvl w:val="8"/>
        <w:numId w:val="1"/>
      </w:numPr>
      <w:tabs>
        <w:tab w:val="clear" w:pos="708"/>
        <w:tab w:val="left" w:pos="1584" w:leader="none"/>
      </w:tabs>
      <w:spacing w:lineRule="atLeast" w:line="100" w:before="240" w:after="60"/>
      <w:ind w:left="1584" w:hanging="1584"/>
      <w:jc w:val="both"/>
      <w:outlineLvl w:val="8"/>
    </w:pPr>
    <w:rPr>
      <w:rFonts w:ascii="Arial" w:hAnsi="Arial" w:eastAsia="Times New Roman" w:cs="Times New Roman"/>
      <w:b/>
      <w:bCs/>
      <w:i/>
      <w:iCs/>
      <w:sz w:val="18"/>
      <w:szCs w:val="18"/>
      <w:lang w:val="ru-RU"/>
    </w:rPr>
  </w:style>
  <w:style w:type="character" w:styleId="WW8Num1z0">
    <w:name w:val="WW8Num1z0"/>
    <w:qFormat/>
    <w:rPr>
      <w:rFonts w:cs="Times New Roman"/>
    </w:rPr>
  </w:style>
  <w:style w:type="character" w:styleId="WW8Num2z0">
    <w:name w:val="WW8Num2z0"/>
    <w:qFormat/>
    <w:rPr>
      <w:rFonts w:cs="Times New Roman"/>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Style5">
    <w:name w:val="Основной шрифт абзаца"/>
    <w:qFormat/>
    <w:rPr/>
  </w:style>
  <w:style w:type="character" w:styleId="11">
    <w:name w:val="Заголовок 1 Знак"/>
    <w:qFormat/>
    <w:rPr>
      <w:rFonts w:ascii="Cambria" w:hAnsi="Cambria" w:cs="Cambria"/>
      <w:color w:val="000000"/>
      <w:sz w:val="32"/>
      <w:szCs w:val="32"/>
    </w:rPr>
  </w:style>
  <w:style w:type="character" w:styleId="21">
    <w:name w:val="Заголовок 2 Знак"/>
    <w:qFormat/>
    <w:rPr>
      <w:rFonts w:ascii="Cambria" w:hAnsi="Cambria" w:cs="Cambria"/>
      <w:color w:val="000000"/>
      <w:sz w:val="26"/>
      <w:szCs w:val="26"/>
    </w:rPr>
  </w:style>
  <w:style w:type="character" w:styleId="31">
    <w:name w:val="Заголовок 3 Знак"/>
    <w:qFormat/>
    <w:rPr>
      <w:rFonts w:ascii="Arial" w:hAnsi="Arial" w:cs="Arial"/>
      <w:b/>
      <w:bCs/>
      <w:sz w:val="26"/>
      <w:szCs w:val="26"/>
    </w:rPr>
  </w:style>
  <w:style w:type="character" w:styleId="41">
    <w:name w:val="Заголовок 4 Знак"/>
    <w:qFormat/>
    <w:rPr>
      <w:rFonts w:ascii="Times New Roman" w:hAnsi="Times New Roman" w:cs="Times New Roman"/>
      <w:b/>
      <w:bCs/>
      <w:sz w:val="20"/>
      <w:szCs w:val="20"/>
    </w:rPr>
  </w:style>
  <w:style w:type="character" w:styleId="51">
    <w:name w:val="Заголовок 5 Знак"/>
    <w:qFormat/>
    <w:rPr>
      <w:rFonts w:ascii="Times New Roman" w:hAnsi="Times New Roman" w:cs="Times New Roman"/>
      <w:b/>
      <w:bCs/>
      <w:i/>
      <w:iCs/>
      <w:sz w:val="26"/>
      <w:szCs w:val="26"/>
    </w:rPr>
  </w:style>
  <w:style w:type="character" w:styleId="61">
    <w:name w:val="Заголовок 6 Знак"/>
    <w:qFormat/>
    <w:rPr>
      <w:rFonts w:ascii="Times New Roman" w:hAnsi="Times New Roman" w:cs="Times New Roman"/>
      <w:i/>
      <w:iCs/>
    </w:rPr>
  </w:style>
  <w:style w:type="character" w:styleId="71">
    <w:name w:val="Заголовок 7 Знак"/>
    <w:qFormat/>
    <w:rPr>
      <w:rFonts w:ascii="Times New Roman" w:hAnsi="Times New Roman" w:cs="Times New Roman"/>
      <w:sz w:val="24"/>
      <w:szCs w:val="24"/>
    </w:rPr>
  </w:style>
  <w:style w:type="character" w:styleId="81">
    <w:name w:val="Заголовок 8 Знак"/>
    <w:qFormat/>
    <w:rPr>
      <w:rFonts w:ascii="Arial" w:hAnsi="Arial" w:cs="Arial"/>
      <w:i/>
      <w:iCs/>
      <w:sz w:val="20"/>
      <w:szCs w:val="20"/>
    </w:rPr>
  </w:style>
  <w:style w:type="character" w:styleId="91">
    <w:name w:val="Заголовок 9 Знак"/>
    <w:qFormat/>
    <w:rPr>
      <w:rFonts w:ascii="Arial" w:hAnsi="Arial" w:cs="Arial"/>
      <w:b/>
      <w:bCs/>
      <w:i/>
      <w:iCs/>
      <w:sz w:val="18"/>
      <w:szCs w:val="18"/>
    </w:rPr>
  </w:style>
  <w:style w:type="character" w:styleId="Style6">
    <w:name w:val="Интернет-ссылка"/>
    <w:rPr>
      <w:rFonts w:cs="Times New Roman"/>
      <w:color w:val="0000FF"/>
      <w:u w:val="single"/>
      <w:lang w:val="zxx"/>
    </w:rPr>
  </w:style>
  <w:style w:type="character" w:styleId="Style7">
    <w:name w:val="Верхний колонтитул Знак"/>
    <w:qFormat/>
    <w:rPr>
      <w:rFonts w:cs="Times New Roman"/>
    </w:rPr>
  </w:style>
  <w:style w:type="character" w:styleId="Style8">
    <w:name w:val="Нижний колонтитул Знак"/>
    <w:qFormat/>
    <w:rPr>
      <w:rFonts w:cs="Times New Roman"/>
    </w:rPr>
  </w:style>
  <w:style w:type="character" w:styleId="Style9">
    <w:name w:val="Текст выноски Знак"/>
    <w:qFormat/>
    <w:rPr>
      <w:rFonts w:ascii="Tahoma" w:hAnsi="Tahoma" w:cs="Tahoma"/>
      <w:sz w:val="16"/>
      <w:szCs w:val="16"/>
    </w:rPr>
  </w:style>
  <w:style w:type="character" w:styleId="111">
    <w:name w:val="Заголовок 1 Знак1"/>
    <w:qFormat/>
    <w:rPr>
      <w:rFonts w:ascii="Times New Roman" w:hAnsi="Times New Roman" w:cs="Times New Roman"/>
      <w:b/>
      <w:i/>
      <w:sz w:val="24"/>
    </w:rPr>
  </w:style>
  <w:style w:type="character" w:styleId="23">
    <w:name w:val="Заголовок 2 Знак3"/>
    <w:qFormat/>
    <w:rPr>
      <w:rFonts w:ascii="Arial" w:hAnsi="Arial" w:cs="Arial"/>
      <w:b/>
      <w:i/>
      <w:sz w:val="28"/>
    </w:rPr>
  </w:style>
  <w:style w:type="character" w:styleId="Style10">
    <w:name w:val="Текст сноски Знак"/>
    <w:qFormat/>
    <w:rPr>
      <w:rFonts w:ascii="Times New Roman" w:hAnsi="Times New Roman" w:cs="Times New Roman"/>
      <w:sz w:val="20"/>
      <w:szCs w:val="20"/>
    </w:rPr>
  </w:style>
  <w:style w:type="character" w:styleId="ConsPlusNormal">
    <w:name w:val="ConsPlusNormal Знак"/>
    <w:qFormat/>
    <w:rPr>
      <w:rFonts w:ascii="Arial" w:hAnsi="Arial" w:cs="Arial"/>
      <w:sz w:val="20"/>
    </w:rPr>
  </w:style>
  <w:style w:type="character" w:styleId="Style11">
    <w:name w:val="Основной текст Знак"/>
    <w:qFormat/>
    <w:rPr>
      <w:rFonts w:ascii="Times New Roman" w:hAnsi="Times New Roman" w:cs="Times New Roman"/>
      <w:sz w:val="24"/>
      <w:szCs w:val="24"/>
    </w:rPr>
  </w:style>
  <w:style w:type="character" w:styleId="Style12">
    <w:name w:val="Основной текст с отступом Знак"/>
    <w:qFormat/>
    <w:rPr>
      <w:rFonts w:ascii="Times New Roman" w:hAnsi="Times New Roman" w:cs="Times New Roman"/>
      <w:sz w:val="24"/>
      <w:szCs w:val="24"/>
    </w:rPr>
  </w:style>
  <w:style w:type="character" w:styleId="HTML">
    <w:name w:val="Стандартный HTML Знак"/>
    <w:qFormat/>
    <w:rPr>
      <w:rFonts w:ascii="Courier New" w:hAnsi="Courier New" w:cs="Courier New"/>
      <w:color w:val="000090"/>
      <w:sz w:val="20"/>
      <w:szCs w:val="20"/>
    </w:rPr>
  </w:style>
  <w:style w:type="character" w:styleId="Style13">
    <w:name w:val="Номер страницы"/>
    <w:rPr>
      <w:rFonts w:cs="Times New Roman"/>
    </w:rPr>
  </w:style>
  <w:style w:type="character" w:styleId="42">
    <w:name w:val="Знак Знак4"/>
    <w:qFormat/>
    <w:rPr>
      <w:rFonts w:ascii="Arial" w:hAnsi="Arial" w:cs="Arial"/>
      <w:sz w:val="24"/>
      <w:lang w:val="ru-RU" w:bidi="ar-SA"/>
    </w:rPr>
  </w:style>
  <w:style w:type="character" w:styleId="22">
    <w:name w:val="Основной текст 2 Знак"/>
    <w:qFormat/>
    <w:rPr>
      <w:rFonts w:ascii="Times New Roman" w:hAnsi="Times New Roman" w:cs="Times New Roman"/>
      <w:b/>
      <w:bCs/>
      <w:sz w:val="24"/>
      <w:szCs w:val="24"/>
    </w:rPr>
  </w:style>
  <w:style w:type="character" w:styleId="Style14">
    <w:name w:val="Подпись Знак"/>
    <w:qFormat/>
    <w:rPr>
      <w:rFonts w:ascii="Times New Roman" w:hAnsi="Times New Roman" w:cs="Times New Roman"/>
      <w:b/>
      <w:bCs/>
      <w:sz w:val="28"/>
      <w:szCs w:val="28"/>
    </w:rPr>
  </w:style>
  <w:style w:type="character" w:styleId="Style15">
    <w:name w:val="Красная строка Знак"/>
    <w:qFormat/>
    <w:rPr/>
  </w:style>
  <w:style w:type="character" w:styleId="32">
    <w:name w:val="Основной текст 3 Знак"/>
    <w:qFormat/>
    <w:rPr>
      <w:rFonts w:ascii="Times New Roman" w:hAnsi="Times New Roman" w:cs="Times New Roman"/>
      <w:sz w:val="16"/>
      <w:szCs w:val="16"/>
    </w:rPr>
  </w:style>
  <w:style w:type="character" w:styleId="BodyTextIndentChar">
    <w:name w:val="Body Text Indent Char"/>
    <w:qFormat/>
    <w:rPr>
      <w:sz w:val="24"/>
      <w:lang w:val="ru-RU" w:bidi="ar-SA"/>
    </w:rPr>
  </w:style>
  <w:style w:type="character" w:styleId="BodyTextChar">
    <w:name w:val="Body Text Char"/>
    <w:qFormat/>
    <w:rPr>
      <w:sz w:val="24"/>
      <w:lang w:val="ru-RU" w:bidi="ar-SA"/>
    </w:rPr>
  </w:style>
  <w:style w:type="character" w:styleId="FontStyle13">
    <w:name w:val="Font Style13"/>
    <w:qFormat/>
    <w:rPr>
      <w:rFonts w:ascii="Times New Roman" w:hAnsi="Times New Roman" w:cs="Times New Roman"/>
      <w:sz w:val="22"/>
    </w:rPr>
  </w:style>
  <w:style w:type="character" w:styleId="Style16">
    <w:name w:val="Посещённая гиперссылка"/>
    <w:rPr>
      <w:rFonts w:cs="Times New Roman"/>
      <w:color w:val="800080"/>
      <w:u w:val="single"/>
    </w:rPr>
  </w:style>
  <w:style w:type="character" w:styleId="Style17">
    <w:name w:val="Символ сноски"/>
    <w:qFormat/>
    <w:rPr>
      <w:rFonts w:cs="Times New Roman"/>
      <w:vertAlign w:val="superscript"/>
    </w:rPr>
  </w:style>
  <w:style w:type="character" w:styleId="Style18">
    <w:name w:val="Знак Знак"/>
    <w:qFormat/>
    <w:rPr>
      <w:rFonts w:ascii="Tahoma" w:hAnsi="Tahoma" w:cs="Tahoma"/>
      <w:sz w:val="20"/>
      <w:lang w:val="en-US"/>
    </w:rPr>
  </w:style>
  <w:style w:type="character" w:styleId="35">
    <w:name w:val="Знак Знак35"/>
    <w:qFormat/>
    <w:rPr>
      <w:rFonts w:ascii="Arial" w:hAnsi="Arial" w:cs="Arial"/>
      <w:b/>
      <w:i/>
      <w:sz w:val="28"/>
      <w:lang w:val="en-US"/>
    </w:rPr>
  </w:style>
  <w:style w:type="character" w:styleId="34">
    <w:name w:val="Знак Знак34"/>
    <w:qFormat/>
    <w:rPr>
      <w:rFonts w:ascii="Arial" w:hAnsi="Arial" w:cs="Arial"/>
      <w:b/>
      <w:sz w:val="26"/>
      <w:lang w:val="en-US"/>
    </w:rPr>
  </w:style>
  <w:style w:type="character" w:styleId="33">
    <w:name w:val="Знак Знак33"/>
    <w:qFormat/>
    <w:rPr>
      <w:rFonts w:ascii="Times New Roman" w:hAnsi="Times New Roman" w:cs="Times New Roman"/>
      <w:b/>
      <w:sz w:val="20"/>
      <w:lang w:val="en-US"/>
    </w:rPr>
  </w:style>
  <w:style w:type="character" w:styleId="321">
    <w:name w:val="Знак Знак32"/>
    <w:qFormat/>
    <w:rPr>
      <w:rFonts w:ascii="Times New Roman" w:hAnsi="Times New Roman" w:cs="Times New Roman"/>
      <w:b/>
      <w:i/>
      <w:sz w:val="26"/>
      <w:lang w:val="en-US"/>
    </w:rPr>
  </w:style>
  <w:style w:type="character" w:styleId="Style19">
    <w:name w:val="Текст примечания Знак"/>
    <w:qFormat/>
    <w:rPr>
      <w:rFonts w:ascii="Calibri" w:hAnsi="Calibri" w:cs="Calibri"/>
      <w:sz w:val="20"/>
      <w:szCs w:val="20"/>
    </w:rPr>
  </w:style>
  <w:style w:type="character" w:styleId="Style20">
    <w:name w:val="Тема примечания Знак"/>
    <w:qFormat/>
    <w:rPr>
      <w:rFonts w:ascii="Calibri" w:hAnsi="Calibri" w:cs="Calibri"/>
      <w:b/>
      <w:bCs/>
      <w:sz w:val="20"/>
      <w:szCs w:val="20"/>
    </w:rPr>
  </w:style>
  <w:style w:type="character" w:styleId="Blk">
    <w:name w:val="blk"/>
    <w:qFormat/>
    <w:rPr/>
  </w:style>
  <w:style w:type="character" w:styleId="U">
    <w:name w:val="u"/>
    <w:qFormat/>
    <w:rPr/>
  </w:style>
  <w:style w:type="character" w:styleId="17">
    <w:name w:val="Знак Знак17"/>
    <w:qFormat/>
    <w:rPr>
      <w:rFonts w:eastAsia="Times New Roman"/>
      <w:i/>
      <w:sz w:val="22"/>
      <w:lang w:val="ru-RU"/>
    </w:rPr>
  </w:style>
  <w:style w:type="character" w:styleId="16">
    <w:name w:val="Знак Знак16"/>
    <w:qFormat/>
    <w:rPr>
      <w:rFonts w:ascii="Arial" w:hAnsi="Arial" w:cs="Arial"/>
      <w:lang w:val="ru-RU"/>
    </w:rPr>
  </w:style>
  <w:style w:type="character" w:styleId="12">
    <w:name w:val="бпОсновной текст Знак Знак1"/>
    <w:qFormat/>
    <w:rPr>
      <w:rFonts w:ascii="Times New Roman" w:hAnsi="Times New Roman" w:cs="Times New Roman"/>
      <w:sz w:val="24"/>
      <w:lang w:val="en-US"/>
    </w:rPr>
  </w:style>
  <w:style w:type="character" w:styleId="Style21">
    <w:name w:val="Название Знак"/>
    <w:qFormat/>
    <w:rPr>
      <w:rFonts w:ascii="Arial" w:hAnsi="Arial" w:cs="Arial"/>
      <w:b/>
      <w:bCs/>
      <w:sz w:val="24"/>
      <w:szCs w:val="24"/>
    </w:rPr>
  </w:style>
  <w:style w:type="character" w:styleId="36">
    <w:name w:val="Основной текст с отступом 3 Знак"/>
    <w:qFormat/>
    <w:rPr>
      <w:rFonts w:ascii="Times New Roman" w:hAnsi="Times New Roman" w:cs="Times New Roman"/>
      <w:sz w:val="16"/>
      <w:szCs w:val="16"/>
    </w:rPr>
  </w:style>
  <w:style w:type="character" w:styleId="Style22">
    <w:name w:val="Текст Знак"/>
    <w:qFormat/>
    <w:rPr>
      <w:rFonts w:ascii="Courier New" w:hAnsi="Courier New" w:cs="Courier New"/>
      <w:sz w:val="20"/>
      <w:szCs w:val="20"/>
    </w:rPr>
  </w:style>
  <w:style w:type="character" w:styleId="13">
    <w:name w:val="Обычный1 Знак"/>
    <w:qFormat/>
    <w:rPr>
      <w:rFonts w:ascii="Times New Roman" w:hAnsi="Times New Roman" w:cs="Times New Roman"/>
      <w:sz w:val="20"/>
    </w:rPr>
  </w:style>
  <w:style w:type="character" w:styleId="Heading1Char">
    <w:name w:val="Heading 1 Char"/>
    <w:qFormat/>
    <w:rPr>
      <w:rFonts w:ascii="Arial" w:hAnsi="Arial" w:cs="Arial"/>
      <w:b/>
      <w:color w:val="000080"/>
      <w:lang w:val="ru-RU"/>
    </w:rPr>
  </w:style>
  <w:style w:type="character" w:styleId="Heading2Char">
    <w:name w:val="Heading 2 Char"/>
    <w:qFormat/>
    <w:rPr>
      <w:rFonts w:ascii="Arial" w:hAnsi="Arial" w:cs="Arial"/>
      <w:sz w:val="24"/>
      <w:lang w:val="ru-RU"/>
    </w:rPr>
  </w:style>
  <w:style w:type="character" w:styleId="Heading3Char">
    <w:name w:val="Heading 3 Char"/>
    <w:qFormat/>
    <w:rPr>
      <w:rFonts w:ascii="Arial" w:hAnsi="Arial" w:cs="Arial"/>
      <w:b/>
      <w:sz w:val="24"/>
      <w:lang w:val="ru-RU"/>
    </w:rPr>
  </w:style>
  <w:style w:type="character" w:styleId="Heading4Char">
    <w:name w:val="Heading 4 Char"/>
    <w:qFormat/>
    <w:rPr>
      <w:sz w:val="24"/>
      <w:lang w:val="ru-RU"/>
    </w:rPr>
  </w:style>
  <w:style w:type="character" w:styleId="BodyTextChar1">
    <w:name w:val="Body Text Char1"/>
    <w:qFormat/>
    <w:rPr>
      <w:sz w:val="24"/>
      <w:lang w:val="ru-RU"/>
    </w:rPr>
  </w:style>
  <w:style w:type="character" w:styleId="BodyTextIndentChar1">
    <w:name w:val="Body Text Indent Char1"/>
    <w:qFormat/>
    <w:rPr>
      <w:sz w:val="24"/>
      <w:lang w:val="ru-RU"/>
    </w:rPr>
  </w:style>
  <w:style w:type="character" w:styleId="15">
    <w:name w:val="Знак Знак15"/>
    <w:qFormat/>
    <w:rPr>
      <w:rFonts w:ascii="Times New Roman" w:hAnsi="Times New Roman" w:cs="Times New Roman"/>
      <w:sz w:val="24"/>
      <w:lang w:val="en-US"/>
    </w:rPr>
  </w:style>
  <w:style w:type="character" w:styleId="Style23">
    <w:name w:val="Выделение жирным"/>
    <w:qFormat/>
    <w:rPr>
      <w:rFonts w:cs="Times New Roman"/>
      <w:b/>
      <w:bCs/>
    </w:rPr>
  </w:style>
  <w:style w:type="character" w:styleId="HeaderChar">
    <w:name w:val="Header Char"/>
    <w:qFormat/>
    <w:rPr>
      <w:sz w:val="24"/>
      <w:lang w:val="ru-RU" w:bidi="ar-SA"/>
    </w:rPr>
  </w:style>
  <w:style w:type="character" w:styleId="FooterChar">
    <w:name w:val="Footer Char"/>
    <w:qFormat/>
    <w:rPr>
      <w:sz w:val="24"/>
      <w:lang w:val="ru-RU" w:bidi="ar-SA"/>
    </w:rPr>
  </w:style>
  <w:style w:type="character" w:styleId="121">
    <w:name w:val="Знак Знак12"/>
    <w:qFormat/>
    <w:rPr>
      <w:rFonts w:ascii="Arial" w:hAnsi="Arial" w:cs="Arial"/>
      <w:b/>
      <w:color w:val="000080"/>
      <w:sz w:val="20"/>
      <w:lang w:val="en-US"/>
    </w:rPr>
  </w:style>
  <w:style w:type="character" w:styleId="SignatureChar">
    <w:name w:val="Signature Char"/>
    <w:qFormat/>
    <w:rPr>
      <w:b/>
      <w:sz w:val="28"/>
      <w:lang w:val="ru-RU"/>
    </w:rPr>
  </w:style>
  <w:style w:type="character" w:styleId="Style24">
    <w:name w:val="Цветовое выделение"/>
    <w:qFormat/>
    <w:rPr>
      <w:b/>
      <w:color w:val="000080"/>
      <w:sz w:val="20"/>
    </w:rPr>
  </w:style>
  <w:style w:type="character" w:styleId="Style25">
    <w:name w:val="Гипертекстовая ссылка"/>
    <w:qFormat/>
    <w:rPr>
      <w:b/>
      <w:color w:val="008000"/>
      <w:sz w:val="20"/>
      <w:u w:val="single"/>
    </w:rPr>
  </w:style>
  <w:style w:type="character" w:styleId="Style26">
    <w:name w:val="Продолжение ссылки"/>
    <w:qFormat/>
    <w:rPr>
      <w:rFonts w:cs="Times New Roman"/>
      <w:b/>
      <w:bCs/>
      <w:color w:val="008000"/>
      <w:sz w:val="20"/>
      <w:szCs w:val="20"/>
      <w:u w:val="single"/>
    </w:rPr>
  </w:style>
  <w:style w:type="character" w:styleId="BodyTextFirstIndentChar">
    <w:name w:val="Body Text First Indent Char"/>
    <w:qFormat/>
    <w:rPr>
      <w:rFonts w:cs="Times New Roman"/>
      <w:sz w:val="24"/>
      <w:szCs w:val="24"/>
      <w:lang w:val="ru-RU"/>
    </w:rPr>
  </w:style>
  <w:style w:type="character" w:styleId="BodyText2Char">
    <w:name w:val="Body Text 2 Char"/>
    <w:qFormat/>
    <w:rPr>
      <w:sz w:val="24"/>
      <w:lang w:val="ru-RU"/>
    </w:rPr>
  </w:style>
  <w:style w:type="character" w:styleId="BodyText3Char">
    <w:name w:val="Body Text 3 Char"/>
    <w:qFormat/>
    <w:rPr>
      <w:sz w:val="16"/>
      <w:lang w:val="ru-RU"/>
    </w:rPr>
  </w:style>
  <w:style w:type="character" w:styleId="27">
    <w:name w:val="Знак Знак27"/>
    <w:qFormat/>
    <w:rPr>
      <w:sz w:val="28"/>
      <w:lang w:val="ru-RU"/>
    </w:rPr>
  </w:style>
  <w:style w:type="character" w:styleId="26">
    <w:name w:val="Знак Знак26"/>
    <w:qFormat/>
    <w:rPr>
      <w:rFonts w:ascii="Arial" w:hAnsi="Arial" w:cs="Arial"/>
      <w:b/>
      <w:sz w:val="26"/>
      <w:lang w:val="ru-RU"/>
    </w:rPr>
  </w:style>
  <w:style w:type="character" w:styleId="25">
    <w:name w:val="Знак Знак25"/>
    <w:qFormat/>
    <w:rPr>
      <w:rFonts w:ascii="Arial" w:hAnsi="Arial" w:cs="Arial"/>
      <w:b/>
      <w:sz w:val="24"/>
      <w:lang w:val="ru-RU"/>
    </w:rPr>
  </w:style>
  <w:style w:type="character" w:styleId="Style27">
    <w:name w:val="Выделение"/>
    <w:qFormat/>
    <w:rPr>
      <w:rFonts w:cs="Times New Roman"/>
      <w:i/>
      <w:iCs/>
    </w:rPr>
  </w:style>
  <w:style w:type="character" w:styleId="HTML1">
    <w:name w:val="Стандартный HTML Знак1"/>
    <w:qFormat/>
    <w:rPr>
      <w:rFonts w:ascii="Courier New" w:hAnsi="Courier New" w:cs="Courier New"/>
      <w:lang w:val="en-US" w:bidi="ar-SA"/>
    </w:rPr>
  </w:style>
  <w:style w:type="character" w:styleId="28">
    <w:name w:val="Знак Знак28"/>
    <w:qFormat/>
    <w:rPr>
      <w:sz w:val="24"/>
      <w:lang w:val="ru-RU"/>
    </w:rPr>
  </w:style>
  <w:style w:type="character" w:styleId="221">
    <w:name w:val="Заголовок 2 Знак2"/>
    <w:qFormat/>
    <w:rPr>
      <w:rFonts w:ascii="Arial" w:hAnsi="Arial" w:cs="Arial"/>
      <w:b/>
      <w:i/>
      <w:sz w:val="28"/>
      <w:lang w:val="ru-RU"/>
    </w:rPr>
  </w:style>
  <w:style w:type="character" w:styleId="231">
    <w:name w:val="Знак Знак23"/>
    <w:qFormat/>
    <w:rPr>
      <w:rFonts w:ascii="Times New Roman" w:hAnsi="Times New Roman" w:cs="Times New Roman"/>
      <w:sz w:val="24"/>
    </w:rPr>
  </w:style>
  <w:style w:type="character" w:styleId="222">
    <w:name w:val="Знак Знак22"/>
    <w:qFormat/>
    <w:rPr>
      <w:rFonts w:ascii="Times New Roman" w:hAnsi="Times New Roman" w:cs="Times New Roman"/>
      <w:sz w:val="28"/>
    </w:rPr>
  </w:style>
  <w:style w:type="character" w:styleId="211">
    <w:name w:val="Знак Знак21"/>
    <w:qFormat/>
    <w:rPr>
      <w:rFonts w:ascii="Arial" w:hAnsi="Arial" w:cs="Arial"/>
      <w:b/>
      <w:sz w:val="26"/>
    </w:rPr>
  </w:style>
  <w:style w:type="character" w:styleId="20">
    <w:name w:val="Знак Знак20"/>
    <w:qFormat/>
    <w:rPr>
      <w:rFonts w:ascii="Times New Roman" w:hAnsi="Times New Roman" w:cs="Times New Roman"/>
      <w:b/>
      <w:sz w:val="28"/>
    </w:rPr>
  </w:style>
  <w:style w:type="character" w:styleId="212">
    <w:name w:val="Заголовок 2 Знак1"/>
    <w:qFormat/>
    <w:rPr>
      <w:rFonts w:ascii="Arial" w:hAnsi="Arial" w:cs="Arial"/>
      <w:b/>
      <w:i/>
      <w:sz w:val="28"/>
      <w:lang w:val="ru-RU"/>
    </w:rPr>
  </w:style>
  <w:style w:type="character" w:styleId="2211">
    <w:name w:val="Знак Знак221"/>
    <w:qFormat/>
    <w:rPr>
      <w:sz w:val="24"/>
      <w:lang w:val="ru-RU"/>
    </w:rPr>
  </w:style>
  <w:style w:type="character" w:styleId="2111">
    <w:name w:val="Знак Знак211"/>
    <w:qFormat/>
    <w:rPr>
      <w:sz w:val="28"/>
      <w:lang w:val="ru-RU"/>
    </w:rPr>
  </w:style>
  <w:style w:type="character" w:styleId="201">
    <w:name w:val="Знак Знак201"/>
    <w:qFormat/>
    <w:rPr>
      <w:rFonts w:ascii="Arial" w:hAnsi="Arial" w:cs="Arial"/>
      <w:b/>
      <w:sz w:val="26"/>
      <w:lang w:val="ru-RU"/>
    </w:rPr>
  </w:style>
  <w:style w:type="character" w:styleId="19">
    <w:name w:val="Знак Знак19"/>
    <w:qFormat/>
    <w:rPr>
      <w:rFonts w:ascii="Arial" w:hAnsi="Arial" w:cs="Arial"/>
      <w:b/>
      <w:sz w:val="24"/>
      <w:lang w:val="ru-RU" w:bidi="ar-SA"/>
    </w:rPr>
  </w:style>
  <w:style w:type="character" w:styleId="18">
    <w:name w:val="Знак Знак18"/>
    <w:qFormat/>
    <w:rPr>
      <w:b/>
      <w:i/>
      <w:sz w:val="24"/>
      <w:lang w:val="ru-RU" w:bidi="ar-SA"/>
    </w:rPr>
  </w:style>
  <w:style w:type="character" w:styleId="151">
    <w:name w:val="Знак Знак151"/>
    <w:qFormat/>
    <w:rPr>
      <w:rFonts w:ascii="Arial" w:hAnsi="Arial" w:cs="Arial"/>
      <w:i/>
      <w:lang w:val="ru-RU"/>
    </w:rPr>
  </w:style>
  <w:style w:type="character" w:styleId="112">
    <w:name w:val="Знак Знак11"/>
    <w:qFormat/>
    <w:rPr>
      <w:sz w:val="24"/>
      <w:lang w:val="ru-RU"/>
    </w:rPr>
  </w:style>
  <w:style w:type="character" w:styleId="92">
    <w:name w:val="Знак Знак9"/>
    <w:qFormat/>
    <w:rPr>
      <w:lang w:val="ru-RU"/>
    </w:rPr>
  </w:style>
  <w:style w:type="character" w:styleId="37">
    <w:name w:val="Знак Знак3"/>
    <w:qFormat/>
    <w:rPr>
      <w:b/>
      <w:sz w:val="28"/>
      <w:lang w:val="ru-RU"/>
    </w:rPr>
  </w:style>
  <w:style w:type="character" w:styleId="14">
    <w:name w:val="Знак Знак14"/>
    <w:qFormat/>
    <w:rPr>
      <w:sz w:val="24"/>
      <w:lang w:val="ru-RU"/>
    </w:rPr>
  </w:style>
  <w:style w:type="character" w:styleId="24">
    <w:name w:val="Знак Знак2"/>
    <w:qFormat/>
    <w:rPr>
      <w:rFonts w:ascii="Times New Roman" w:hAnsi="Times New Roman" w:cs="Times New Roman"/>
      <w:sz w:val="24"/>
      <w:lang w:val="ru-RU"/>
    </w:rPr>
  </w:style>
  <w:style w:type="character" w:styleId="10">
    <w:name w:val="Знак Знак10"/>
    <w:qFormat/>
    <w:rPr>
      <w:sz w:val="24"/>
      <w:lang w:val="ru-RU"/>
    </w:rPr>
  </w:style>
  <w:style w:type="character" w:styleId="110">
    <w:name w:val="Знак Знак1"/>
    <w:qFormat/>
    <w:rPr>
      <w:sz w:val="16"/>
      <w:lang w:val="ru-RU"/>
    </w:rPr>
  </w:style>
  <w:style w:type="character" w:styleId="52">
    <w:name w:val="Знак Знак5"/>
    <w:qFormat/>
    <w:rPr>
      <w:rFonts w:ascii="Tahoma" w:hAnsi="Tahoma" w:cs="Tahoma"/>
      <w:sz w:val="16"/>
    </w:rPr>
  </w:style>
  <w:style w:type="character" w:styleId="1211">
    <w:name w:val="Знак Знак121"/>
    <w:qFormat/>
    <w:rPr>
      <w:rFonts w:ascii="Arial" w:hAnsi="Arial" w:cs="Arial"/>
      <w:b/>
      <w:color w:val="000080"/>
      <w:sz w:val="20"/>
      <w:lang w:val="en-US"/>
    </w:rPr>
  </w:style>
  <w:style w:type="character" w:styleId="113">
    <w:name w:val="Текст выноски Знак1"/>
    <w:qFormat/>
    <w:rPr>
      <w:rFonts w:ascii="Tahoma" w:hAnsi="Tahoma" w:cs="Tahoma"/>
      <w:sz w:val="16"/>
      <w:lang w:val="en-US" w:bidi="ar-SA"/>
    </w:rPr>
  </w:style>
  <w:style w:type="character" w:styleId="114">
    <w:name w:val="Схема документа Знак1"/>
    <w:qFormat/>
    <w:rPr>
      <w:rFonts w:ascii="Tahoma" w:hAnsi="Tahoma" w:cs="Tahoma"/>
      <w:sz w:val="16"/>
      <w:lang w:val="en-US" w:bidi="ar-SA"/>
    </w:rPr>
  </w:style>
  <w:style w:type="character" w:styleId="29">
    <w:name w:val="Заголовок 2 Знак Знак Знак"/>
    <w:qFormat/>
    <w:rPr>
      <w:rFonts w:ascii="Arial" w:hAnsi="Arial" w:cs="Arial"/>
      <w:b/>
      <w:i/>
      <w:sz w:val="28"/>
      <w:lang w:val="ru-RU" w:bidi="ar-SA"/>
    </w:rPr>
  </w:style>
  <w:style w:type="character" w:styleId="Heading1Char1">
    <w:name w:val="Heading 1 Char1"/>
    <w:qFormat/>
    <w:rPr>
      <w:rFonts w:ascii="Tahoma" w:hAnsi="Tahoma" w:cs="Tahoma"/>
      <w:lang w:val="en-US" w:bidi="ar-SA"/>
    </w:rPr>
  </w:style>
  <w:style w:type="character" w:styleId="Heading2Char1">
    <w:name w:val="Heading 2 Char1"/>
    <w:qFormat/>
    <w:rPr>
      <w:rFonts w:ascii="Arial" w:hAnsi="Arial" w:cs="Arial"/>
      <w:b/>
      <w:i/>
      <w:sz w:val="28"/>
      <w:lang w:val="ru-RU" w:bidi="ar-SA"/>
    </w:rPr>
  </w:style>
  <w:style w:type="character" w:styleId="Heading3Char1">
    <w:name w:val="Heading 3 Char1"/>
    <w:qFormat/>
    <w:rPr>
      <w:rFonts w:ascii="Arial" w:hAnsi="Arial" w:cs="Arial"/>
      <w:b/>
      <w:sz w:val="26"/>
      <w:lang w:val="ru-RU" w:bidi="ar-SA"/>
    </w:rPr>
  </w:style>
  <w:style w:type="character" w:styleId="Heading4Char1">
    <w:name w:val="Heading 4 Char1"/>
    <w:qFormat/>
    <w:rPr>
      <w:rFonts w:eastAsia="Times New Roman"/>
      <w:b/>
      <w:sz w:val="24"/>
      <w:lang w:val="ru-RU" w:bidi="ar-SA"/>
    </w:rPr>
  </w:style>
  <w:style w:type="character" w:styleId="Heading5Char">
    <w:name w:val="Heading 5 Char"/>
    <w:qFormat/>
    <w:rPr>
      <w:rFonts w:eastAsia="Times New Roman"/>
      <w:b/>
      <w:i/>
      <w:sz w:val="26"/>
      <w:lang w:val="ru-RU" w:bidi="ar-SA"/>
    </w:rPr>
  </w:style>
  <w:style w:type="character" w:styleId="Heading6Char">
    <w:name w:val="Heading 6 Char"/>
    <w:qFormat/>
    <w:rPr>
      <w:rFonts w:eastAsia="Times New Roman"/>
      <w:i/>
      <w:sz w:val="22"/>
      <w:lang w:val="ru-RU" w:bidi="ar-SA"/>
    </w:rPr>
  </w:style>
  <w:style w:type="character" w:styleId="Heading7Char">
    <w:name w:val="Heading 7 Char"/>
    <w:qFormat/>
    <w:rPr>
      <w:rFonts w:eastAsia="Times New Roman"/>
      <w:sz w:val="24"/>
      <w:lang w:val="ru-RU" w:bidi="ar-SA"/>
    </w:rPr>
  </w:style>
  <w:style w:type="character" w:styleId="Heading8Char">
    <w:name w:val="Heading 8 Char"/>
    <w:qFormat/>
    <w:rPr>
      <w:rFonts w:ascii="Arial" w:hAnsi="Arial" w:cs="Arial"/>
      <w:i/>
      <w:lang w:val="ru-RU" w:bidi="ar-SA"/>
    </w:rPr>
  </w:style>
  <w:style w:type="character" w:styleId="Heading9Char">
    <w:name w:val="Heading 9 Char"/>
    <w:qFormat/>
    <w:rPr>
      <w:rFonts w:ascii="Arial" w:hAnsi="Arial" w:cs="Arial"/>
      <w:b/>
      <w:i/>
      <w:sz w:val="18"/>
      <w:lang w:val="ru-RU" w:bidi="ar-SA"/>
    </w:rPr>
  </w:style>
  <w:style w:type="character" w:styleId="HeaderChar1">
    <w:name w:val="Header Char1"/>
    <w:qFormat/>
    <w:rPr>
      <w:rFonts w:ascii="Calibri" w:hAnsi="Calibri" w:cs="Calibri"/>
      <w:sz w:val="22"/>
      <w:lang w:val="ru-RU" w:bidi="ar-SA"/>
    </w:rPr>
  </w:style>
  <w:style w:type="character" w:styleId="FooterChar1">
    <w:name w:val="Footer Char1"/>
    <w:qFormat/>
    <w:rPr>
      <w:rFonts w:ascii="Calibri" w:hAnsi="Calibri" w:cs="Calibri"/>
      <w:sz w:val="22"/>
      <w:lang w:val="ru-RU" w:bidi="ar-SA"/>
    </w:rPr>
  </w:style>
  <w:style w:type="character" w:styleId="BodyTextChar2">
    <w:name w:val="Body Text Char2"/>
    <w:qFormat/>
    <w:rPr>
      <w:rFonts w:eastAsia="Times New Roman"/>
      <w:sz w:val="24"/>
      <w:lang w:val="ru-RU" w:bidi="ar-SA"/>
    </w:rPr>
  </w:style>
  <w:style w:type="character" w:styleId="BodyTextIndentChar2">
    <w:name w:val="Body Text Indent Char2"/>
    <w:qFormat/>
    <w:rPr>
      <w:rFonts w:eastAsia="Times New Roman"/>
      <w:sz w:val="24"/>
      <w:lang w:val="ru-RU" w:bidi="ar-SA"/>
    </w:rPr>
  </w:style>
  <w:style w:type="character" w:styleId="HTMLPreformattedChar">
    <w:name w:val="HTML Preformatted Char"/>
    <w:qFormat/>
    <w:rPr>
      <w:rFonts w:ascii="Courier New" w:hAnsi="Courier New" w:cs="Courier New"/>
      <w:color w:val="000090"/>
      <w:lang w:val="ru-RU" w:bidi="ar-SA"/>
    </w:rPr>
  </w:style>
  <w:style w:type="character" w:styleId="BodyText2Char1">
    <w:name w:val="Body Text 2 Char1"/>
    <w:qFormat/>
    <w:rPr>
      <w:rFonts w:eastAsia="Times New Roman"/>
      <w:b/>
      <w:sz w:val="24"/>
      <w:lang w:val="ru-RU" w:bidi="ar-SA"/>
    </w:rPr>
  </w:style>
  <w:style w:type="character" w:styleId="SignatureChar1">
    <w:name w:val="Signature Char1"/>
    <w:qFormat/>
    <w:rPr>
      <w:rFonts w:eastAsia="Times New Roman"/>
      <w:b/>
      <w:sz w:val="28"/>
      <w:lang w:val="ru-RU" w:bidi="ar-SA"/>
    </w:rPr>
  </w:style>
  <w:style w:type="character" w:styleId="BodyTextFirstIndentChar1">
    <w:name w:val="Body Text First Indent Char1"/>
    <w:qFormat/>
    <w:rPr>
      <w:rFonts w:eastAsia="Times New Roman"/>
      <w:sz w:val="24"/>
      <w:lang w:val="ru-RU" w:bidi="ar-SA"/>
    </w:rPr>
  </w:style>
  <w:style w:type="character" w:styleId="BodyText3Char1">
    <w:name w:val="Body Text 3 Char1"/>
    <w:qFormat/>
    <w:rPr>
      <w:rFonts w:eastAsia="Times New Roman"/>
      <w:sz w:val="16"/>
      <w:lang w:val="ru-RU" w:bidi="ar-SA"/>
    </w:rPr>
  </w:style>
  <w:style w:type="character" w:styleId="TitleChar">
    <w:name w:val="Title Char"/>
    <w:qFormat/>
    <w:rPr>
      <w:rFonts w:ascii="Arial" w:hAnsi="Arial" w:cs="Arial"/>
      <w:b/>
      <w:sz w:val="24"/>
      <w:lang w:val="ru-RU" w:bidi="ar-SA"/>
    </w:rPr>
  </w:style>
  <w:style w:type="character" w:styleId="BodyTextIndent3Char">
    <w:name w:val="Body Text Indent 3 Char"/>
    <w:qFormat/>
    <w:rPr>
      <w:rFonts w:eastAsia="Times New Roman"/>
      <w:sz w:val="16"/>
      <w:lang w:val="ru-RU" w:bidi="ar-SA"/>
    </w:rPr>
  </w:style>
  <w:style w:type="character" w:styleId="PlainTextChar">
    <w:name w:val="Plain Text Char"/>
    <w:qFormat/>
    <w:rPr>
      <w:rFonts w:ascii="Courier New" w:hAnsi="Courier New" w:cs="Courier New"/>
      <w:lang w:val="ru-RU" w:bidi="ar-SA"/>
    </w:rPr>
  </w:style>
  <w:style w:type="character" w:styleId="210">
    <w:name w:val="Красная строка 2 Знак"/>
    <w:qFormat/>
    <w:rPr>
      <w:rFonts w:ascii="Times New Roman" w:hAnsi="Times New Roman" w:cs="Times New Roman"/>
      <w:sz w:val="20"/>
      <w:szCs w:val="20"/>
    </w:rPr>
  </w:style>
  <w:style w:type="character" w:styleId="Applestylespan">
    <w:name w:val="apple-style-span"/>
    <w:qFormat/>
    <w:rPr>
      <w:rFonts w:cs="Times New Roman"/>
    </w:rPr>
  </w:style>
  <w:style w:type="character" w:styleId="Style28">
    <w:name w:val="Знак примечания"/>
    <w:qFormat/>
    <w:rPr>
      <w:rFonts w:cs="Times New Roman"/>
      <w:sz w:val="16"/>
      <w:szCs w:val="16"/>
    </w:rPr>
  </w:style>
  <w:style w:type="character" w:styleId="115">
    <w:name w:val="Название Знак1"/>
    <w:qFormat/>
    <w:rPr>
      <w:rFonts w:ascii="Cambria" w:hAnsi="Cambria" w:eastAsia="Times New Roman" w:cs="Times New Roman"/>
      <w:b/>
      <w:bCs/>
      <w:kern w:val="2"/>
      <w:sz w:val="32"/>
      <w:szCs w:val="32"/>
      <w:lang w:val="ru-RU" w:bidi="ar-SA"/>
    </w:rPr>
  </w:style>
  <w:style w:type="character" w:styleId="116">
    <w:name w:val="Основной текст Знак1"/>
    <w:qFormat/>
    <w:rPr>
      <w:rFonts w:ascii="Calibri" w:hAnsi="Calibri" w:eastAsia="SimSun;宋体" w:cs="Calibri"/>
      <w:lang w:val="ru-RU" w:bidi="ar-SA"/>
    </w:rPr>
  </w:style>
  <w:style w:type="character" w:styleId="Style29">
    <w:name w:val="Подзаголовок Знак"/>
    <w:qFormat/>
    <w:rPr>
      <w:rFonts w:ascii="Cambria" w:hAnsi="Cambria" w:eastAsia="Times New Roman" w:cs="Times New Roman"/>
      <w:sz w:val="24"/>
      <w:szCs w:val="24"/>
      <w:lang w:val="ru-RU" w:bidi="ar-SA"/>
    </w:rPr>
  </w:style>
  <w:style w:type="character" w:styleId="117">
    <w:name w:val="Верхний колонтитул Знак1"/>
    <w:qFormat/>
    <w:rPr>
      <w:rFonts w:ascii="Calibri" w:hAnsi="Calibri" w:eastAsia="SimSun;宋体" w:cs="Calibri"/>
      <w:lang w:val="ru-RU" w:bidi="ar-SA"/>
    </w:rPr>
  </w:style>
  <w:style w:type="character" w:styleId="118">
    <w:name w:val="Нижний колонтитул Знак1"/>
    <w:qFormat/>
    <w:rPr>
      <w:rFonts w:ascii="Calibri" w:hAnsi="Calibri" w:eastAsia="SimSun;宋体" w:cs="Calibri"/>
      <w:lang w:val="ru-RU" w:bidi="ar-SA"/>
    </w:rPr>
  </w:style>
  <w:style w:type="character" w:styleId="213">
    <w:name w:val="Текст выноски Знак2"/>
    <w:qFormat/>
    <w:rPr>
      <w:rFonts w:ascii="Tahoma" w:hAnsi="Tahoma" w:eastAsia="SimSun;宋体" w:cs="Tahoma"/>
      <w:sz w:val="16"/>
      <w:szCs w:val="16"/>
      <w:lang w:val="ru-RU" w:bidi="ar-SA"/>
    </w:rPr>
  </w:style>
  <w:style w:type="character" w:styleId="119">
    <w:name w:val="Текст сноски Знак1"/>
    <w:qFormat/>
    <w:rPr>
      <w:rFonts w:ascii="Calibri" w:hAnsi="Calibri" w:eastAsia="SimSun;宋体" w:cs="Calibri"/>
      <w:sz w:val="20"/>
      <w:szCs w:val="20"/>
      <w:lang w:val="ru-RU" w:bidi="ar-SA"/>
    </w:rPr>
  </w:style>
  <w:style w:type="character" w:styleId="120">
    <w:name w:val="Основной текст с отступом Знак1"/>
    <w:qFormat/>
    <w:rPr>
      <w:rFonts w:ascii="Calibri" w:hAnsi="Calibri" w:eastAsia="SimSun;宋体" w:cs="Calibri"/>
      <w:lang w:val="ru-RU" w:bidi="ar-SA"/>
    </w:rPr>
  </w:style>
  <w:style w:type="character" w:styleId="HTML2">
    <w:name w:val="Стандартный HTML Знак2"/>
    <w:qFormat/>
    <w:rPr>
      <w:rFonts w:ascii="Courier New" w:hAnsi="Courier New" w:eastAsia="SimSun;宋体" w:cs="Courier New"/>
      <w:sz w:val="20"/>
      <w:szCs w:val="20"/>
      <w:lang w:val="ru-RU" w:bidi="ar-SA"/>
    </w:rPr>
  </w:style>
  <w:style w:type="character" w:styleId="214">
    <w:name w:val="Основной текст 2 Знак1"/>
    <w:qFormat/>
    <w:rPr>
      <w:rFonts w:ascii="Calibri" w:hAnsi="Calibri" w:eastAsia="SimSun;宋体" w:cs="Calibri"/>
      <w:lang w:val="ru-RU" w:bidi="ar-SA"/>
    </w:rPr>
  </w:style>
  <w:style w:type="character" w:styleId="122">
    <w:name w:val="Подпись Знак1"/>
    <w:qFormat/>
    <w:rPr>
      <w:rFonts w:ascii="Calibri" w:hAnsi="Calibri" w:eastAsia="SimSun;宋体" w:cs="Calibri"/>
      <w:lang w:val="ru-RU" w:bidi="ar-SA"/>
    </w:rPr>
  </w:style>
  <w:style w:type="character" w:styleId="311">
    <w:name w:val="Основной текст 3 Знак1"/>
    <w:qFormat/>
    <w:rPr>
      <w:rFonts w:ascii="Calibri" w:hAnsi="Calibri" w:eastAsia="SimSun;宋体" w:cs="Calibri"/>
      <w:sz w:val="16"/>
      <w:szCs w:val="16"/>
      <w:lang w:val="ru-RU" w:bidi="ar-SA"/>
    </w:rPr>
  </w:style>
  <w:style w:type="character" w:styleId="123">
    <w:name w:val="Текст примечания Знак1"/>
    <w:qFormat/>
    <w:rPr>
      <w:rFonts w:ascii="Calibri" w:hAnsi="Calibri" w:eastAsia="SimSun;宋体" w:cs="Calibri"/>
      <w:sz w:val="20"/>
      <w:szCs w:val="20"/>
      <w:lang w:val="ru-RU" w:bidi="ar-SA"/>
    </w:rPr>
  </w:style>
  <w:style w:type="character" w:styleId="124">
    <w:name w:val="Тема примечания Знак1"/>
    <w:qFormat/>
    <w:rPr>
      <w:rFonts w:ascii="Calibri" w:hAnsi="Calibri" w:eastAsia="SimSun;宋体" w:cs="Calibri"/>
      <w:b/>
      <w:bCs/>
      <w:sz w:val="20"/>
      <w:szCs w:val="20"/>
      <w:lang w:val="ru-RU" w:bidi="ar-SA"/>
    </w:rPr>
  </w:style>
  <w:style w:type="character" w:styleId="312">
    <w:name w:val="Основной текст с отступом 3 Знак1"/>
    <w:qFormat/>
    <w:rPr>
      <w:rFonts w:ascii="Calibri" w:hAnsi="Calibri" w:eastAsia="SimSun;宋体" w:cs="Calibri"/>
      <w:sz w:val="16"/>
      <w:szCs w:val="16"/>
      <w:lang w:val="ru-RU" w:bidi="ar-SA"/>
    </w:rPr>
  </w:style>
  <w:style w:type="character" w:styleId="125">
    <w:name w:val="Текст Знак1"/>
    <w:qFormat/>
    <w:rPr>
      <w:rFonts w:ascii="Courier New" w:hAnsi="Courier New" w:eastAsia="SimSun;宋体" w:cs="Courier New"/>
      <w:sz w:val="20"/>
      <w:szCs w:val="20"/>
      <w:lang w:val="ru-RU" w:bidi="ar-SA"/>
    </w:rPr>
  </w:style>
  <w:style w:type="character" w:styleId="215">
    <w:name w:val="Красная строка 2 Знак1"/>
    <w:qFormat/>
    <w:rPr/>
  </w:style>
  <w:style w:type="character" w:styleId="UnresolvedMention">
    <w:name w:val="Unresolved Mention"/>
    <w:qFormat/>
    <w:rPr>
      <w:rFonts w:cs="Times New Roman"/>
      <w:color w:val="605E5C"/>
      <w:shd w:fill="E1DFDD" w:val="clear"/>
    </w:rPr>
  </w:style>
  <w:style w:type="paragraph" w:styleId="Style30">
    <w:name w:val="Заголовок"/>
    <w:basedOn w:val="Normal"/>
    <w:next w:val="Style35"/>
    <w:qFormat/>
    <w:pPr>
      <w:spacing w:lineRule="atLeast" w:line="100" w:before="0" w:after="0"/>
      <w:jc w:val="center"/>
    </w:pPr>
    <w:rPr>
      <w:rFonts w:ascii="Cambria" w:hAnsi="Cambria" w:eastAsia="Times New Roman" w:cs="Times New Roman"/>
      <w:b/>
      <w:bCs/>
      <w:kern w:val="2"/>
      <w:sz w:val="32"/>
      <w:szCs w:val="32"/>
      <w:lang w:val="ru-RU"/>
    </w:rPr>
  </w:style>
  <w:style w:type="paragraph" w:styleId="Style31">
    <w:name w:val="Body Text"/>
    <w:basedOn w:val="Normal"/>
    <w:pPr>
      <w:spacing w:lineRule="atLeast" w:line="100" w:before="0" w:after="0"/>
      <w:jc w:val="both"/>
    </w:pPr>
    <w:rPr>
      <w:sz w:val="20"/>
      <w:szCs w:val="20"/>
      <w:lang w:val="ru-RU"/>
    </w:rPr>
  </w:style>
  <w:style w:type="paragraph" w:styleId="Style32">
    <w:name w:val="List"/>
    <w:basedOn w:val="Style31"/>
    <w:pPr/>
    <w:rPr/>
  </w:style>
  <w:style w:type="paragraph" w:styleId="Style33">
    <w:name w:val="Caption"/>
    <w:basedOn w:val="Normal"/>
    <w:qFormat/>
    <w:pPr>
      <w:suppressLineNumbers/>
      <w:spacing w:before="120" w:after="120"/>
    </w:pPr>
    <w:rPr>
      <w:rFonts w:cs="Mangal"/>
      <w:i/>
      <w:iCs/>
      <w:sz w:val="24"/>
      <w:szCs w:val="24"/>
    </w:rPr>
  </w:style>
  <w:style w:type="paragraph" w:styleId="Style34">
    <w:name w:val="Указатель"/>
    <w:basedOn w:val="Normal"/>
    <w:qFormat/>
    <w:pPr>
      <w:suppressLineNumbers/>
    </w:pPr>
    <w:rPr>
      <w:rFonts w:cs="Mangal"/>
      <w:lang w:val="zxx" w:eastAsia="zxx" w:bidi="zxx"/>
    </w:rPr>
  </w:style>
  <w:style w:type="paragraph" w:styleId="Style35">
    <w:name w:val="Subtitle"/>
    <w:basedOn w:val="Style30"/>
    <w:next w:val="Style31"/>
    <w:qFormat/>
    <w:pPr>
      <w:keepNext w:val="true"/>
      <w:spacing w:lineRule="auto" w:line="276" w:before="240" w:after="120"/>
    </w:pPr>
    <w:rPr>
      <w:b w:val="false"/>
      <w:bCs w:val="false"/>
      <w:kern w:val="0"/>
      <w:sz w:val="24"/>
      <w:szCs w:val="24"/>
    </w:rPr>
  </w:style>
  <w:style w:type="paragraph" w:styleId="126">
    <w:name w:val="Название1"/>
    <w:basedOn w:val="Normal"/>
    <w:qFormat/>
    <w:pPr>
      <w:suppressLineNumbers/>
      <w:spacing w:before="120" w:after="120"/>
    </w:pPr>
    <w:rPr>
      <w:i/>
      <w:iCs/>
      <w:sz w:val="24"/>
      <w:szCs w:val="24"/>
    </w:rPr>
  </w:style>
  <w:style w:type="paragraph" w:styleId="127">
    <w:name w:val="Указатель1"/>
    <w:basedOn w:val="Normal"/>
    <w:qFormat/>
    <w:pPr>
      <w:suppressLineNumbers/>
    </w:pPr>
    <w:rPr/>
  </w:style>
  <w:style w:type="paragraph" w:styleId="ConsPlusNormal1">
    <w:name w:val="ConsPlusNormal"/>
    <w:qFormat/>
    <w:pPr>
      <w:widowControl/>
      <w:suppressAutoHyphens w:val="true"/>
      <w:bidi w:val="0"/>
      <w:spacing w:lineRule="atLeast" w:line="100" w:before="0" w:after="0"/>
      <w:jc w:val="left"/>
    </w:pPr>
    <w:rPr>
      <w:rFonts w:ascii="Arial" w:hAnsi="Arial" w:eastAsia="SimSun;宋体" w:cs="Arial"/>
      <w:color w:val="auto"/>
      <w:kern w:val="0"/>
      <w:sz w:val="20"/>
      <w:szCs w:val="20"/>
      <w:lang w:val="ru-RU" w:eastAsia="zh-CN" w:bidi="ar-SA"/>
    </w:rPr>
  </w:style>
  <w:style w:type="paragraph" w:styleId="Style36">
    <w:name w:val="Колонтитул"/>
    <w:basedOn w:val="Normal"/>
    <w:qFormat/>
    <w:pPr>
      <w:suppressLineNumbers/>
      <w:tabs>
        <w:tab w:val="clear" w:pos="708"/>
        <w:tab w:val="center" w:pos="4819" w:leader="none"/>
        <w:tab w:val="right" w:pos="9638" w:leader="none"/>
      </w:tabs>
    </w:pPr>
    <w:rPr/>
  </w:style>
  <w:style w:type="paragraph" w:styleId="Style37">
    <w:name w:val="Header"/>
    <w:basedOn w:val="Normal"/>
    <w:pPr>
      <w:suppressLineNumbers/>
      <w:tabs>
        <w:tab w:val="clear" w:pos="708"/>
        <w:tab w:val="center" w:pos="4677" w:leader="none"/>
        <w:tab w:val="right" w:pos="9355" w:leader="none"/>
      </w:tabs>
      <w:spacing w:lineRule="atLeast" w:line="100" w:before="0" w:after="0"/>
    </w:pPr>
    <w:rPr>
      <w:sz w:val="20"/>
      <w:szCs w:val="20"/>
      <w:lang w:val="ru-RU"/>
    </w:rPr>
  </w:style>
  <w:style w:type="paragraph" w:styleId="Style38">
    <w:name w:val="Footer"/>
    <w:basedOn w:val="Normal"/>
    <w:pPr>
      <w:suppressLineNumbers/>
      <w:tabs>
        <w:tab w:val="clear" w:pos="708"/>
        <w:tab w:val="center" w:pos="4677" w:leader="none"/>
        <w:tab w:val="right" w:pos="9355" w:leader="none"/>
      </w:tabs>
      <w:spacing w:lineRule="atLeast" w:line="100" w:before="0" w:after="0"/>
    </w:pPr>
    <w:rPr>
      <w:sz w:val="20"/>
      <w:szCs w:val="20"/>
      <w:lang w:val="ru-RU"/>
    </w:rPr>
  </w:style>
  <w:style w:type="paragraph" w:styleId="Style39">
    <w:name w:val="Абзац списка"/>
    <w:basedOn w:val="Normal"/>
    <w:qFormat/>
    <w:pPr>
      <w:ind w:left="720" w:hanging="0"/>
    </w:pPr>
    <w:rPr/>
  </w:style>
  <w:style w:type="paragraph" w:styleId="Style40">
    <w:name w:val="Текст выноски"/>
    <w:basedOn w:val="Normal"/>
    <w:qFormat/>
    <w:pPr>
      <w:spacing w:lineRule="atLeast" w:line="100" w:before="0" w:after="0"/>
    </w:pPr>
    <w:rPr>
      <w:rFonts w:ascii="Tahoma" w:hAnsi="Tahoma" w:cs="Tahoma"/>
      <w:sz w:val="16"/>
      <w:szCs w:val="16"/>
      <w:lang w:val="ru-RU"/>
    </w:rPr>
  </w:style>
  <w:style w:type="paragraph" w:styleId="Style41">
    <w:name w:val="МУ Обычный стиль"/>
    <w:basedOn w:val="Normal"/>
    <w:qFormat/>
    <w:pPr>
      <w:widowControl w:val="false"/>
      <w:tabs>
        <w:tab w:val="clear" w:pos="708"/>
        <w:tab w:val="left" w:pos="1134" w:leader="none"/>
        <w:tab w:val="left" w:pos="1560" w:leader="none"/>
      </w:tabs>
      <w:spacing w:before="0" w:after="0"/>
      <w:jc w:val="both"/>
    </w:pPr>
    <w:rPr>
      <w:rFonts w:ascii="Times New Roman" w:hAnsi="Times New Roman" w:cs="Times New Roman"/>
      <w:sz w:val="28"/>
      <w:szCs w:val="28"/>
    </w:rPr>
  </w:style>
  <w:style w:type="paragraph" w:styleId="ConsPlusNonformat">
    <w:name w:val="ConsPlusNonformat"/>
    <w:qFormat/>
    <w:pPr>
      <w:widowControl w:val="false"/>
      <w:suppressAutoHyphens w:val="true"/>
      <w:bidi w:val="0"/>
      <w:spacing w:lineRule="atLeast" w:line="100" w:before="0" w:after="0"/>
      <w:jc w:val="left"/>
    </w:pPr>
    <w:rPr>
      <w:rFonts w:ascii="Courier New" w:hAnsi="Courier New" w:eastAsia="SimSun;宋体" w:cs="Courier New"/>
      <w:color w:val="auto"/>
      <w:kern w:val="0"/>
      <w:sz w:val="20"/>
      <w:szCs w:val="20"/>
      <w:lang w:val="ru-RU" w:eastAsia="zh-CN" w:bidi="ar-SA"/>
    </w:rPr>
  </w:style>
  <w:style w:type="paragraph" w:styleId="Style42">
    <w:name w:val="Footnote Text"/>
    <w:basedOn w:val="Normal"/>
    <w:pPr>
      <w:spacing w:lineRule="atLeast" w:line="100" w:before="0" w:after="0"/>
    </w:pPr>
    <w:rPr>
      <w:sz w:val="20"/>
      <w:szCs w:val="20"/>
      <w:lang w:val="ru-RU"/>
    </w:rPr>
  </w:style>
  <w:style w:type="paragraph" w:styleId="Style43">
    <w:name w:val="Body Text Indent"/>
    <w:basedOn w:val="Style31"/>
    <w:pPr>
      <w:spacing w:before="0" w:after="120"/>
      <w:ind w:firstLine="210"/>
      <w:jc w:val="left"/>
    </w:pPr>
    <w:rPr/>
  </w:style>
  <w:style w:type="paragraph" w:styleId="Style44">
    <w:name w:val="Знак"/>
    <w:basedOn w:val="Normal"/>
    <w:qFormat/>
    <w:pPr>
      <w:widowControl w:val="false"/>
      <w:spacing w:lineRule="exact" w:line="240" w:before="0" w:after="160"/>
      <w:jc w:val="both"/>
    </w:pPr>
    <w:rPr>
      <w:rFonts w:eastAsia="Times New Roman"/>
      <w:sz w:val="24"/>
      <w:szCs w:val="24"/>
      <w:lang w:val="en-US"/>
    </w:rPr>
  </w:style>
  <w:style w:type="paragraph" w:styleId="ConsPlusTitle">
    <w:name w:val="ConsPlusTitle"/>
    <w:qFormat/>
    <w:pPr>
      <w:widowControl w:val="false"/>
      <w:suppressAutoHyphens w:val="true"/>
      <w:bidi w:val="0"/>
      <w:spacing w:lineRule="atLeast" w:line="100" w:before="0" w:after="0"/>
      <w:jc w:val="left"/>
    </w:pPr>
    <w:rPr>
      <w:rFonts w:ascii="Calibri" w:hAnsi="Calibri" w:eastAsia="Times New Roman" w:cs="Calibri"/>
      <w:b/>
      <w:bCs/>
      <w:color w:val="auto"/>
      <w:kern w:val="0"/>
      <w:sz w:val="24"/>
      <w:szCs w:val="24"/>
      <w:lang w:val="ru-RU" w:eastAsia="zh-CN" w:bidi="ar-SA"/>
    </w:rPr>
  </w:style>
  <w:style w:type="paragraph" w:styleId="HTML3">
    <w:name w:val="Стандартный HTML"/>
    <w:basedOn w:val="Normal"/>
    <w:qFormat/>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100" w:before="0" w:after="0"/>
    </w:pPr>
    <w:rPr>
      <w:rFonts w:ascii="Courier New" w:hAnsi="Courier New" w:cs="Courier New"/>
      <w:sz w:val="20"/>
      <w:szCs w:val="20"/>
      <w:lang w:val="ru-RU"/>
    </w:rPr>
  </w:style>
  <w:style w:type="paragraph" w:styleId="216">
    <w:name w:val="Основной текст 2"/>
    <w:basedOn w:val="Normal"/>
    <w:qFormat/>
    <w:pPr>
      <w:spacing w:lineRule="atLeast" w:line="100" w:before="0" w:after="0"/>
    </w:pPr>
    <w:rPr>
      <w:sz w:val="20"/>
      <w:szCs w:val="20"/>
      <w:lang w:val="ru-RU"/>
    </w:rPr>
  </w:style>
  <w:style w:type="paragraph" w:styleId="Style45">
    <w:name w:val="Готовый"/>
    <w:basedOn w:val="Normal"/>
    <w:qFormat/>
    <w:pPr>
      <w:widowControl w:val="false"/>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pacing w:lineRule="atLeast" w:line="100" w:before="0" w:after="0"/>
    </w:pPr>
    <w:rPr>
      <w:rFonts w:ascii="Courier New" w:hAnsi="Courier New" w:eastAsia="Times New Roman" w:cs="Courier New"/>
      <w:sz w:val="20"/>
      <w:szCs w:val="20"/>
    </w:rPr>
  </w:style>
  <w:style w:type="paragraph" w:styleId="Style46">
    <w:name w:val="Signature"/>
    <w:basedOn w:val="Normal"/>
    <w:pPr>
      <w:suppressLineNumbers/>
      <w:spacing w:lineRule="atLeast" w:line="100" w:before="0" w:after="0"/>
      <w:ind w:left="4252" w:hanging="0"/>
    </w:pPr>
    <w:rPr>
      <w:sz w:val="20"/>
      <w:szCs w:val="20"/>
      <w:lang w:val="ru-RU"/>
    </w:rPr>
  </w:style>
  <w:style w:type="paragraph" w:styleId="38">
    <w:name w:val="Основной текст 3"/>
    <w:basedOn w:val="Normal"/>
    <w:qFormat/>
    <w:pPr>
      <w:spacing w:lineRule="atLeast" w:line="100" w:before="0" w:after="120"/>
    </w:pPr>
    <w:rPr>
      <w:sz w:val="16"/>
      <w:szCs w:val="16"/>
      <w:lang w:val="ru-RU"/>
    </w:rPr>
  </w:style>
  <w:style w:type="paragraph" w:styleId="Style47">
    <w:name w:val="Обычный (веб)"/>
    <w:basedOn w:val="Normal"/>
    <w:qFormat/>
    <w:pPr>
      <w:spacing w:lineRule="auto" w:line="240" w:before="280" w:after="280"/>
    </w:pPr>
    <w:rPr>
      <w:rFonts w:eastAsia="Times New Roman"/>
      <w:sz w:val="24"/>
      <w:szCs w:val="24"/>
    </w:rPr>
  </w:style>
  <w:style w:type="paragraph" w:styleId="128">
    <w:name w:val="Абзац списка1"/>
    <w:basedOn w:val="Normal"/>
    <w:qFormat/>
    <w:pPr>
      <w:spacing w:before="0" w:after="0"/>
      <w:ind w:left="720" w:hanging="0"/>
      <w:jc w:val="center"/>
    </w:pPr>
    <w:rPr>
      <w:rFonts w:eastAsia="Times New Roman"/>
    </w:rPr>
  </w:style>
  <w:style w:type="paragraph" w:styleId="Style310">
    <w:name w:val="Style3"/>
    <w:basedOn w:val="Normal"/>
    <w:qFormat/>
    <w:pPr>
      <w:widowControl w:val="false"/>
      <w:spacing w:lineRule="exact" w:line="317" w:before="0" w:after="0"/>
    </w:pPr>
    <w:rPr>
      <w:rFonts w:eastAsia="Times New Roman"/>
      <w:sz w:val="24"/>
      <w:szCs w:val="24"/>
    </w:rPr>
  </w:style>
  <w:style w:type="paragraph" w:styleId="Style48">
    <w:name w:val="Знак Знак Знак Знак Знак Знак Знак Знак Знак Знак"/>
    <w:basedOn w:val="Normal"/>
    <w:qFormat/>
    <w:pPr>
      <w:spacing w:lineRule="exact" w:line="240" w:before="0" w:after="160"/>
      <w:jc w:val="center"/>
    </w:pPr>
    <w:rPr>
      <w:rFonts w:ascii="Verdana" w:hAnsi="Verdana" w:eastAsia="Times New Roman" w:cs="Verdana"/>
      <w:sz w:val="24"/>
      <w:szCs w:val="24"/>
      <w:lang w:val="en-US"/>
    </w:rPr>
  </w:style>
  <w:style w:type="paragraph" w:styleId="Style49">
    <w:name w:val="Текст примечания"/>
    <w:basedOn w:val="Normal"/>
    <w:qFormat/>
    <w:pPr>
      <w:spacing w:lineRule="atLeast" w:line="100"/>
    </w:pPr>
    <w:rPr>
      <w:sz w:val="20"/>
      <w:szCs w:val="20"/>
      <w:lang w:val="ru-RU"/>
    </w:rPr>
  </w:style>
  <w:style w:type="paragraph" w:styleId="Style50">
    <w:name w:val="Тема примечания"/>
    <w:basedOn w:val="Style49"/>
    <w:qFormat/>
    <w:pPr/>
    <w:rPr>
      <w:b/>
      <w:bCs/>
    </w:rPr>
  </w:style>
  <w:style w:type="paragraph" w:styleId="1251">
    <w:name w:val="Стиль Без интервала + 125 пт Черный По ширине Первая строка:  1..."/>
    <w:qFormat/>
    <w:pPr>
      <w:widowControl w:val="false"/>
      <w:suppressAutoHyphens w:val="true"/>
      <w:bidi w:val="0"/>
      <w:spacing w:lineRule="auto" w:line="276" w:before="0" w:after="200"/>
      <w:ind w:firstLine="709"/>
      <w:jc w:val="both"/>
    </w:pPr>
    <w:rPr>
      <w:rFonts w:ascii="Times New Roman" w:hAnsi="Times New Roman" w:eastAsia="SimSun;宋体" w:cs="Times New Roman"/>
      <w:color w:val="000000"/>
      <w:spacing w:val="1"/>
      <w:kern w:val="0"/>
      <w:sz w:val="25"/>
      <w:szCs w:val="25"/>
      <w:lang w:val="ru-RU" w:eastAsia="zh-CN" w:bidi="ar-SA"/>
    </w:rPr>
  </w:style>
  <w:style w:type="paragraph" w:styleId="129">
    <w:name w:val="Без интервала1"/>
    <w:qFormat/>
    <w:pPr>
      <w:widowControl/>
      <w:suppressAutoHyphens w:val="true"/>
      <w:bidi w:val="0"/>
      <w:spacing w:lineRule="atLeast" w:line="100" w:before="0" w:after="0"/>
      <w:jc w:val="left"/>
    </w:pPr>
    <w:rPr>
      <w:rFonts w:ascii="Calibri" w:hAnsi="Calibri" w:eastAsia="Times New Roman" w:cs="Calibri"/>
      <w:color w:val="auto"/>
      <w:kern w:val="0"/>
      <w:sz w:val="22"/>
      <w:szCs w:val="22"/>
      <w:lang w:val="ru-RU" w:eastAsia="zh-CN" w:bidi="ar-SA"/>
    </w:rPr>
  </w:style>
  <w:style w:type="paragraph" w:styleId="ConsPlusDocList">
    <w:name w:val="ConsPlusDocList"/>
    <w:qFormat/>
    <w:pPr>
      <w:widowControl/>
      <w:suppressAutoHyphens w:val="true"/>
      <w:bidi w:val="0"/>
      <w:spacing w:lineRule="atLeast" w:line="100" w:before="0" w:after="0"/>
      <w:jc w:val="center"/>
    </w:pPr>
    <w:rPr>
      <w:rFonts w:ascii="Courier New" w:hAnsi="Courier New" w:eastAsia="Times New Roman" w:cs="Courier New"/>
      <w:color w:val="auto"/>
      <w:kern w:val="0"/>
      <w:sz w:val="20"/>
      <w:szCs w:val="20"/>
      <w:lang w:val="ru-RU" w:eastAsia="zh-CN" w:bidi="ar-SA"/>
    </w:rPr>
  </w:style>
  <w:style w:type="paragraph" w:styleId="Style51">
    <w:name w:val="Название объекта"/>
    <w:basedOn w:val="Normal"/>
    <w:qFormat/>
    <w:pPr>
      <w:spacing w:lineRule="auto" w:line="216" w:before="0" w:after="0"/>
      <w:jc w:val="center"/>
    </w:pPr>
    <w:rPr>
      <w:rFonts w:eastAsia="Times New Roman"/>
      <w:b/>
      <w:bCs/>
    </w:rPr>
  </w:style>
  <w:style w:type="paragraph" w:styleId="217">
    <w:name w:val="Основной текст 21"/>
    <w:basedOn w:val="Normal"/>
    <w:qFormat/>
    <w:pPr>
      <w:spacing w:lineRule="auto" w:line="216" w:before="0" w:after="0"/>
      <w:ind w:firstLine="709"/>
      <w:jc w:val="both"/>
    </w:pPr>
    <w:rPr>
      <w:rFonts w:eastAsia="Times New Roman"/>
      <w:sz w:val="20"/>
      <w:szCs w:val="20"/>
    </w:rPr>
  </w:style>
  <w:style w:type="paragraph" w:styleId="39">
    <w:name w:val="Основной текст с отступом 3"/>
    <w:basedOn w:val="Normal"/>
    <w:qFormat/>
    <w:pPr>
      <w:spacing w:lineRule="atLeast" w:line="100" w:before="0" w:after="120"/>
      <w:ind w:left="283" w:hanging="0"/>
      <w:jc w:val="center"/>
    </w:pPr>
    <w:rPr>
      <w:sz w:val="16"/>
      <w:szCs w:val="16"/>
      <w:lang w:val="ru-RU"/>
    </w:rPr>
  </w:style>
  <w:style w:type="paragraph" w:styleId="Style52">
    <w:name w:val="Текст"/>
    <w:basedOn w:val="Normal"/>
    <w:qFormat/>
    <w:pPr>
      <w:spacing w:lineRule="atLeast" w:line="100" w:before="0" w:after="0"/>
      <w:jc w:val="center"/>
    </w:pPr>
    <w:rPr>
      <w:rFonts w:ascii="Courier New" w:hAnsi="Courier New" w:cs="Courier New"/>
      <w:sz w:val="20"/>
      <w:szCs w:val="20"/>
      <w:lang w:val="ru-RU"/>
    </w:rPr>
  </w:style>
  <w:style w:type="paragraph" w:styleId="ConsNormal">
    <w:name w:val="ConsNormal"/>
    <w:qFormat/>
    <w:pPr>
      <w:widowControl w:val="false"/>
      <w:suppressAutoHyphens w:val="true"/>
      <w:bidi w:val="0"/>
      <w:spacing w:lineRule="atLeast" w:line="100" w:before="0" w:after="0"/>
      <w:ind w:right="19772" w:firstLine="720"/>
      <w:jc w:val="center"/>
    </w:pPr>
    <w:rPr>
      <w:rFonts w:ascii="Arial" w:hAnsi="Arial" w:eastAsia="Times New Roman" w:cs="Arial"/>
      <w:color w:val="auto"/>
      <w:kern w:val="0"/>
      <w:sz w:val="20"/>
      <w:szCs w:val="20"/>
      <w:lang w:val="ru-RU" w:eastAsia="zh-CN" w:bidi="ar-SA"/>
    </w:rPr>
  </w:style>
  <w:style w:type="paragraph" w:styleId="ConsTitle">
    <w:name w:val="ConsTitle"/>
    <w:qFormat/>
    <w:pPr>
      <w:widowControl w:val="false"/>
      <w:suppressAutoHyphens w:val="true"/>
      <w:bidi w:val="0"/>
      <w:spacing w:lineRule="atLeast" w:line="100" w:before="0" w:after="0"/>
      <w:ind w:right="19772" w:hanging="0"/>
      <w:jc w:val="center"/>
    </w:pPr>
    <w:rPr>
      <w:rFonts w:ascii="Arial" w:hAnsi="Arial" w:eastAsia="Times New Roman" w:cs="Arial"/>
      <w:b/>
      <w:bCs/>
      <w:color w:val="auto"/>
      <w:kern w:val="0"/>
      <w:sz w:val="20"/>
      <w:szCs w:val="20"/>
      <w:lang w:val="ru-RU" w:eastAsia="zh-CN" w:bidi="ar-SA"/>
    </w:rPr>
  </w:style>
  <w:style w:type="paragraph" w:styleId="Preformat">
    <w:name w:val="Preformat"/>
    <w:qFormat/>
    <w:pPr>
      <w:widowControl/>
      <w:suppressAutoHyphens w:val="true"/>
      <w:bidi w:val="0"/>
      <w:spacing w:lineRule="atLeast" w:line="100" w:before="0" w:after="0"/>
      <w:jc w:val="center"/>
    </w:pPr>
    <w:rPr>
      <w:rFonts w:ascii="Courier New" w:hAnsi="Courier New" w:eastAsia="Times New Roman" w:cs="Courier New"/>
      <w:color w:val="auto"/>
      <w:kern w:val="0"/>
      <w:sz w:val="20"/>
      <w:szCs w:val="20"/>
      <w:lang w:val="ru-RU" w:eastAsia="zh-CN" w:bidi="ar-SA"/>
    </w:rPr>
  </w:style>
  <w:style w:type="paragraph" w:styleId="Style53">
    <w:name w:val="Нумерованный Список"/>
    <w:basedOn w:val="Normal"/>
    <w:qFormat/>
    <w:pPr>
      <w:spacing w:lineRule="atLeast" w:line="100" w:before="120" w:after="120"/>
      <w:jc w:val="both"/>
    </w:pPr>
    <w:rPr>
      <w:rFonts w:eastAsia="Times New Roman"/>
      <w:sz w:val="24"/>
      <w:szCs w:val="24"/>
    </w:rPr>
  </w:style>
  <w:style w:type="paragraph" w:styleId="ConsNonformat">
    <w:name w:val="ConsNonformat"/>
    <w:qFormat/>
    <w:pPr>
      <w:widowControl w:val="false"/>
      <w:suppressAutoHyphens w:val="true"/>
      <w:bidi w:val="0"/>
      <w:spacing w:lineRule="atLeast" w:line="100" w:before="0" w:after="0"/>
      <w:ind w:right="19772" w:hanging="0"/>
      <w:jc w:val="center"/>
    </w:pPr>
    <w:rPr>
      <w:rFonts w:ascii="Courier New" w:hAnsi="Courier New" w:eastAsia="Times New Roman" w:cs="Courier New"/>
      <w:color w:val="auto"/>
      <w:kern w:val="0"/>
      <w:sz w:val="20"/>
      <w:szCs w:val="20"/>
      <w:lang w:val="ru-RU" w:eastAsia="zh-CN" w:bidi="ar-SA"/>
    </w:rPr>
  </w:style>
  <w:style w:type="paragraph" w:styleId="ConsCell">
    <w:name w:val="ConsCell"/>
    <w:qFormat/>
    <w:pPr>
      <w:widowControl w:val="false"/>
      <w:suppressAutoHyphens w:val="true"/>
      <w:bidi w:val="0"/>
      <w:spacing w:lineRule="atLeast" w:line="100" w:before="0" w:after="0"/>
      <w:ind w:right="19772" w:hanging="0"/>
      <w:jc w:val="center"/>
    </w:pPr>
    <w:rPr>
      <w:rFonts w:ascii="Arial" w:hAnsi="Arial" w:eastAsia="Times New Roman" w:cs="Arial"/>
      <w:color w:val="auto"/>
      <w:kern w:val="0"/>
      <w:sz w:val="20"/>
      <w:szCs w:val="20"/>
      <w:lang w:val="ru-RU" w:eastAsia="zh-CN" w:bidi="ar-SA"/>
    </w:rPr>
  </w:style>
  <w:style w:type="paragraph" w:styleId="130">
    <w:name w:val="Обычный1"/>
    <w:qFormat/>
    <w:pPr>
      <w:widowControl w:val="false"/>
      <w:suppressAutoHyphens w:val="true"/>
      <w:bidi w:val="0"/>
      <w:spacing w:lineRule="auto" w:line="300" w:before="0" w:after="0"/>
      <w:ind w:firstLine="820"/>
      <w:jc w:val="both"/>
    </w:pPr>
    <w:rPr>
      <w:rFonts w:ascii="Calibri" w:hAnsi="Calibri" w:eastAsia="Times New Roman" w:cs="Calibri"/>
      <w:color w:val="auto"/>
      <w:kern w:val="0"/>
      <w:sz w:val="22"/>
      <w:szCs w:val="22"/>
      <w:lang w:val="ru-RU" w:eastAsia="zh-CN" w:bidi="ar-SA"/>
    </w:rPr>
  </w:style>
  <w:style w:type="paragraph" w:styleId="Text">
    <w:name w:val="text"/>
    <w:basedOn w:val="Normal"/>
    <w:qFormat/>
    <w:pPr>
      <w:spacing w:lineRule="atLeast" w:line="100" w:before="0" w:after="0"/>
      <w:jc w:val="center"/>
    </w:pPr>
    <w:rPr>
      <w:rFonts w:ascii="Verdana" w:hAnsi="Verdana" w:eastAsia="Times New Roman" w:cs="Verdana"/>
      <w:color w:val="000000"/>
      <w:sz w:val="16"/>
      <w:szCs w:val="16"/>
    </w:rPr>
  </w:style>
  <w:style w:type="paragraph" w:styleId="Style54">
    <w:name w:val="Адресат"/>
    <w:basedOn w:val="Normal"/>
    <w:qFormat/>
    <w:pPr>
      <w:spacing w:lineRule="exact" w:line="240" w:before="0" w:after="120"/>
      <w:jc w:val="center"/>
    </w:pPr>
    <w:rPr>
      <w:rFonts w:eastAsia="Times New Roman"/>
      <w:b/>
      <w:bCs/>
      <w:sz w:val="28"/>
      <w:szCs w:val="28"/>
    </w:rPr>
  </w:style>
  <w:style w:type="paragraph" w:styleId="Closing">
    <w:name w:val="Closing"/>
    <w:basedOn w:val="Style31"/>
    <w:next w:val="Style31"/>
    <w:qFormat/>
    <w:pPr>
      <w:tabs>
        <w:tab w:val="clear" w:pos="708"/>
        <w:tab w:val="left" w:pos="1673" w:leader="none"/>
      </w:tabs>
      <w:spacing w:lineRule="exact" w:line="240" w:before="240" w:after="0"/>
      <w:ind w:left="1985" w:hanging="1985"/>
    </w:pPr>
    <w:rPr>
      <w:b/>
      <w:bCs/>
    </w:rPr>
  </w:style>
  <w:style w:type="paragraph" w:styleId="Style55">
    <w:name w:val="Заголовок к тексту"/>
    <w:basedOn w:val="Normal"/>
    <w:qFormat/>
    <w:pPr>
      <w:spacing w:lineRule="exact" w:line="240" w:before="0" w:after="480"/>
      <w:jc w:val="center"/>
    </w:pPr>
    <w:rPr>
      <w:rFonts w:eastAsia="Times New Roman"/>
      <w:sz w:val="28"/>
      <w:szCs w:val="28"/>
    </w:rPr>
  </w:style>
  <w:style w:type="paragraph" w:styleId="Style56">
    <w:name w:val="регистрационные поля"/>
    <w:basedOn w:val="Normal"/>
    <w:qFormat/>
    <w:pPr>
      <w:spacing w:lineRule="exact" w:line="240" w:before="0" w:after="0"/>
      <w:jc w:val="center"/>
    </w:pPr>
    <w:rPr>
      <w:rFonts w:eastAsia="Times New Roman"/>
      <w:b/>
      <w:bCs/>
      <w:sz w:val="28"/>
      <w:szCs w:val="28"/>
      <w:lang w:val="en-US"/>
    </w:rPr>
  </w:style>
  <w:style w:type="paragraph" w:styleId="Style57">
    <w:name w:val="Исполнитель"/>
    <w:basedOn w:val="Style31"/>
    <w:qFormat/>
    <w:pPr>
      <w:spacing w:lineRule="exact" w:line="240" w:before="0" w:after="120"/>
      <w:jc w:val="left"/>
    </w:pPr>
    <w:rPr>
      <w:b/>
      <w:bCs/>
      <w:sz w:val="24"/>
      <w:szCs w:val="24"/>
    </w:rPr>
  </w:style>
  <w:style w:type="paragraph" w:styleId="Style58">
    <w:name w:val="Подпись на общем бланке"/>
    <w:basedOn w:val="Style46"/>
    <w:qFormat/>
    <w:pPr>
      <w:tabs>
        <w:tab w:val="clear" w:pos="708"/>
        <w:tab w:val="right" w:pos="9639" w:leader="none"/>
      </w:tabs>
      <w:spacing w:lineRule="exact" w:line="240" w:before="480" w:after="0"/>
      <w:ind w:left="0" w:hanging="0"/>
      <w:jc w:val="center"/>
    </w:pPr>
    <w:rPr>
      <w:b/>
      <w:bCs/>
    </w:rPr>
  </w:style>
  <w:style w:type="paragraph" w:styleId="Style59">
    <w:name w:val="Таблицы (моноширинный)"/>
    <w:basedOn w:val="Normal"/>
    <w:qFormat/>
    <w:pPr>
      <w:spacing w:lineRule="atLeast" w:line="100" w:before="0" w:after="0"/>
      <w:jc w:val="both"/>
    </w:pPr>
    <w:rPr>
      <w:rFonts w:ascii="Courier New" w:hAnsi="Courier New" w:eastAsia="Times New Roman" w:cs="Courier New"/>
      <w:sz w:val="20"/>
      <w:szCs w:val="20"/>
    </w:rPr>
  </w:style>
  <w:style w:type="paragraph" w:styleId="Style60">
    <w:name w:val="Заголовок статьи"/>
    <w:basedOn w:val="Normal"/>
    <w:qFormat/>
    <w:pPr>
      <w:spacing w:lineRule="atLeast" w:line="100" w:before="0" w:after="0"/>
      <w:ind w:left="1612" w:hanging="892"/>
      <w:jc w:val="both"/>
    </w:pPr>
    <w:rPr>
      <w:rFonts w:ascii="Arial" w:hAnsi="Arial" w:eastAsia="Times New Roman" w:cs="Arial"/>
      <w:sz w:val="20"/>
      <w:szCs w:val="20"/>
    </w:rPr>
  </w:style>
  <w:style w:type="paragraph" w:styleId="Style61">
    <w:name w:val="Комментарий"/>
    <w:basedOn w:val="Normal"/>
    <w:qFormat/>
    <w:pPr>
      <w:spacing w:lineRule="atLeast" w:line="100" w:before="0" w:after="0"/>
      <w:ind w:left="170" w:hanging="0"/>
      <w:jc w:val="both"/>
    </w:pPr>
    <w:rPr>
      <w:rFonts w:ascii="Arial" w:hAnsi="Arial" w:eastAsia="Times New Roman" w:cs="Arial"/>
      <w:i/>
      <w:iCs/>
      <w:color w:val="800080"/>
      <w:sz w:val="20"/>
      <w:szCs w:val="20"/>
    </w:rPr>
  </w:style>
  <w:style w:type="paragraph" w:styleId="101">
    <w:name w:val="Обычный 10"/>
    <w:basedOn w:val="Normal"/>
    <w:qFormat/>
    <w:pPr>
      <w:spacing w:lineRule="atLeast" w:line="100" w:before="0" w:after="0"/>
      <w:ind w:right="2" w:firstLine="110"/>
      <w:jc w:val="both"/>
    </w:pPr>
    <w:rPr>
      <w:rFonts w:eastAsia="Times New Roman"/>
      <w:sz w:val="20"/>
      <w:szCs w:val="20"/>
    </w:rPr>
  </w:style>
  <w:style w:type="paragraph" w:styleId="131">
    <w:name w:val="Стиль1"/>
    <w:basedOn w:val="Style43"/>
    <w:qFormat/>
    <w:pPr>
      <w:spacing w:before="0" w:after="60"/>
      <w:ind w:firstLine="709"/>
      <w:jc w:val="both"/>
    </w:pPr>
    <w:rPr>
      <w:sz w:val="28"/>
      <w:szCs w:val="28"/>
    </w:rPr>
  </w:style>
  <w:style w:type="paragraph" w:styleId="132">
    <w:name w:val="Знак1"/>
    <w:basedOn w:val="Normal"/>
    <w:qFormat/>
    <w:pPr>
      <w:spacing w:lineRule="exact" w:line="240" w:before="0" w:after="160"/>
      <w:jc w:val="both"/>
    </w:pPr>
    <w:rPr>
      <w:rFonts w:eastAsia="Times New Roman"/>
      <w:sz w:val="24"/>
      <w:szCs w:val="24"/>
      <w:lang w:val="en-US"/>
    </w:rPr>
  </w:style>
  <w:style w:type="paragraph" w:styleId="Normal1">
    <w:name w:val="Normal1"/>
    <w:qFormat/>
    <w:pPr>
      <w:widowControl w:val="false"/>
      <w:suppressAutoHyphens w:val="true"/>
      <w:bidi w:val="0"/>
      <w:spacing w:lineRule="atLeast" w:line="100" w:before="0" w:after="0"/>
      <w:jc w:val="center"/>
    </w:pPr>
    <w:rPr>
      <w:rFonts w:ascii="Calibri" w:hAnsi="Calibri" w:eastAsia="Times New Roman" w:cs="Calibri"/>
      <w:color w:val="auto"/>
      <w:kern w:val="0"/>
      <w:sz w:val="20"/>
      <w:szCs w:val="20"/>
      <w:lang w:val="ru-RU" w:eastAsia="zh-CN" w:bidi="ar-SA"/>
    </w:rPr>
  </w:style>
  <w:style w:type="paragraph" w:styleId="ConsPlusCell">
    <w:name w:val="ConsPlusCell"/>
    <w:qFormat/>
    <w:pPr>
      <w:widowControl/>
      <w:suppressAutoHyphens w:val="true"/>
      <w:bidi w:val="0"/>
      <w:spacing w:lineRule="atLeast" w:line="100" w:before="0" w:after="0"/>
      <w:jc w:val="center"/>
    </w:pPr>
    <w:rPr>
      <w:rFonts w:ascii="Arial" w:hAnsi="Arial" w:eastAsia="Times New Roman" w:cs="Arial"/>
      <w:color w:val="auto"/>
      <w:kern w:val="0"/>
      <w:sz w:val="20"/>
      <w:szCs w:val="20"/>
      <w:lang w:val="ru-RU" w:eastAsia="zh-CN" w:bidi="ar-SA"/>
    </w:rPr>
  </w:style>
  <w:style w:type="paragraph" w:styleId="Style62">
    <w:name w:val="Знак Знак Знак Знак Знак Знак Знак"/>
    <w:basedOn w:val="Normal"/>
    <w:qFormat/>
    <w:pPr>
      <w:spacing w:lineRule="atLeast" w:line="100" w:before="100" w:after="100"/>
      <w:jc w:val="center"/>
    </w:pPr>
    <w:rPr>
      <w:rFonts w:ascii="Tahoma" w:hAnsi="Tahoma" w:eastAsia="Times New Roman" w:cs="Tahoma"/>
      <w:sz w:val="20"/>
      <w:szCs w:val="20"/>
      <w:lang w:val="en-US"/>
    </w:rPr>
  </w:style>
  <w:style w:type="paragraph" w:styleId="133">
    <w:name w:val="Знак Знак Знак Знак Знак Знак Знак Знак Знак Знак1"/>
    <w:basedOn w:val="Normal"/>
    <w:qFormat/>
    <w:pPr>
      <w:spacing w:lineRule="exact" w:line="240" w:before="0" w:after="160"/>
      <w:jc w:val="center"/>
    </w:pPr>
    <w:rPr>
      <w:rFonts w:ascii="Verdana" w:hAnsi="Verdana" w:eastAsia="Times New Roman" w:cs="Verdana"/>
      <w:sz w:val="24"/>
      <w:szCs w:val="24"/>
      <w:lang w:val="en-US"/>
    </w:rPr>
  </w:style>
  <w:style w:type="paragraph" w:styleId="134">
    <w:name w:val="Знак Знак Знак Знак Знак Знак Знак1"/>
    <w:basedOn w:val="Normal"/>
    <w:qFormat/>
    <w:pPr>
      <w:spacing w:lineRule="atLeast" w:line="100" w:before="100" w:after="100"/>
      <w:jc w:val="center"/>
    </w:pPr>
    <w:rPr>
      <w:rFonts w:ascii="Tahoma" w:hAnsi="Tahoma" w:eastAsia="Times New Roman" w:cs="Tahoma"/>
      <w:sz w:val="20"/>
      <w:szCs w:val="20"/>
      <w:lang w:val="en-US"/>
    </w:rPr>
  </w:style>
  <w:style w:type="paragraph" w:styleId="Msonormalcxspmiddle">
    <w:name w:val="msonormalcxspmiddle"/>
    <w:basedOn w:val="Normal"/>
    <w:qFormat/>
    <w:pPr>
      <w:spacing w:lineRule="atLeast" w:line="100" w:before="100" w:after="100"/>
      <w:jc w:val="center"/>
    </w:pPr>
    <w:rPr>
      <w:rFonts w:eastAsia="Times New Roman"/>
      <w:color w:val="000000"/>
      <w:sz w:val="24"/>
      <w:szCs w:val="24"/>
    </w:rPr>
  </w:style>
  <w:style w:type="paragraph" w:styleId="Msonormalcxsplast">
    <w:name w:val="msonormalcxsplast"/>
    <w:basedOn w:val="Normal"/>
    <w:qFormat/>
    <w:pPr>
      <w:spacing w:lineRule="atLeast" w:line="100" w:before="100" w:after="100"/>
      <w:jc w:val="center"/>
    </w:pPr>
    <w:rPr>
      <w:rFonts w:eastAsia="Times New Roman"/>
      <w:color w:val="000000"/>
      <w:sz w:val="24"/>
      <w:szCs w:val="24"/>
    </w:rPr>
  </w:style>
  <w:style w:type="paragraph" w:styleId="Style63">
    <w:name w:val="......."/>
    <w:basedOn w:val="Normal"/>
    <w:qFormat/>
    <w:pPr>
      <w:spacing w:lineRule="atLeast" w:line="100" w:before="0" w:after="0"/>
      <w:jc w:val="center"/>
    </w:pPr>
    <w:rPr>
      <w:rFonts w:eastAsia="Times New Roman"/>
      <w:sz w:val="24"/>
      <w:szCs w:val="24"/>
    </w:rPr>
  </w:style>
  <w:style w:type="paragraph" w:styleId="Style64">
    <w:name w:val="Без интервала"/>
    <w:qFormat/>
    <w:pPr>
      <w:widowControl/>
      <w:suppressAutoHyphens w:val="true"/>
      <w:bidi w:val="0"/>
      <w:spacing w:lineRule="atLeast" w:line="100" w:before="0" w:after="0"/>
      <w:jc w:val="left"/>
    </w:pPr>
    <w:rPr>
      <w:rFonts w:ascii="Calibri" w:hAnsi="Calibri" w:eastAsia="Times New Roman" w:cs="Calibri"/>
      <w:b/>
      <w:bCs/>
      <w:color w:val="auto"/>
      <w:kern w:val="0"/>
      <w:sz w:val="28"/>
      <w:szCs w:val="28"/>
      <w:lang w:val="ru-RU" w:eastAsia="zh-CN" w:bidi="ar-SA"/>
    </w:rPr>
  </w:style>
  <w:style w:type="paragraph" w:styleId="218">
    <w:name w:val="Обычный2"/>
    <w:qFormat/>
    <w:pPr>
      <w:widowControl w:val="false"/>
      <w:suppressAutoHyphens w:val="true"/>
      <w:bidi w:val="0"/>
      <w:spacing w:lineRule="atLeast" w:line="100" w:before="0" w:after="0"/>
      <w:jc w:val="left"/>
    </w:pPr>
    <w:rPr>
      <w:rFonts w:ascii="Calibri" w:hAnsi="Calibri" w:eastAsia="Times New Roman" w:cs="Calibri"/>
      <w:color w:val="auto"/>
      <w:kern w:val="0"/>
      <w:sz w:val="20"/>
      <w:szCs w:val="20"/>
      <w:lang w:val="ru-RU" w:eastAsia="zh-CN" w:bidi="ar-SA"/>
    </w:rPr>
  </w:style>
  <w:style w:type="paragraph" w:styleId="219">
    <w:name w:val="Красная строка 2"/>
    <w:basedOn w:val="Style43"/>
    <w:qFormat/>
    <w:pPr>
      <w:widowControl w:val="false"/>
      <w:ind w:left="283" w:firstLine="210"/>
    </w:pPr>
    <w:rPr>
      <w:sz w:val="20"/>
      <w:szCs w:val="20"/>
    </w:rPr>
  </w:style>
  <w:style w:type="paragraph" w:styleId="223">
    <w:name w:val="Основной текст 22"/>
    <w:basedOn w:val="Normal"/>
    <w:qFormat/>
    <w:pPr>
      <w:spacing w:lineRule="auto" w:line="216" w:before="0" w:after="0"/>
      <w:ind w:firstLine="709"/>
      <w:jc w:val="both"/>
    </w:pPr>
    <w:rPr>
      <w:rFonts w:eastAsia="Times New Roman"/>
      <w:sz w:val="20"/>
      <w:szCs w:val="20"/>
    </w:rPr>
  </w:style>
  <w:style w:type="paragraph" w:styleId="Default">
    <w:name w:val="Default"/>
    <w:qFormat/>
    <w:pPr>
      <w:widowControl/>
      <w:suppressAutoHyphens w:val="true"/>
      <w:bidi w:val="0"/>
      <w:spacing w:lineRule="atLeast" w:line="100" w:before="0" w:after="0"/>
      <w:jc w:val="left"/>
    </w:pPr>
    <w:rPr>
      <w:rFonts w:ascii="Calibri" w:hAnsi="Calibri" w:eastAsia="Times New Roman" w:cs="Calibri"/>
      <w:color w:val="000000"/>
      <w:kern w:val="0"/>
      <w:sz w:val="24"/>
      <w:szCs w:val="24"/>
      <w:lang w:val="ru-RU" w:eastAsia="zh-CN" w:bidi="ar-SA"/>
    </w:rPr>
  </w:style>
  <w:style w:type="paragraph" w:styleId="CharChar">
    <w:name w:val="Char Знак Знак Char Знак Знак Знак Знак Знак Знак Знак Знак Знак Знак Знак Знак Знак Знак Знак Знак"/>
    <w:basedOn w:val="Normal"/>
    <w:qFormat/>
    <w:pPr>
      <w:spacing w:lineRule="atLeast" w:line="100" w:before="0" w:after="0"/>
    </w:pPr>
    <w:rPr>
      <w:rFonts w:ascii="Verdana" w:hAnsi="Verdana" w:eastAsia="Times New Roman" w:cs="Verdana"/>
      <w:sz w:val="20"/>
      <w:szCs w:val="20"/>
      <w:lang w:val="en-US"/>
    </w:rPr>
  </w:style>
  <w:style w:type="paragraph" w:styleId="Style65">
    <w:name w:val="Прижатый влево"/>
    <w:basedOn w:val="Normal"/>
    <w:next w:val="Normal"/>
    <w:qFormat/>
    <w:pPr>
      <w:suppressAutoHyphens w:val="false"/>
      <w:spacing w:lineRule="auto" w:line="240" w:before="0" w:after="0"/>
    </w:pPr>
    <w:rPr>
      <w:rFonts w:ascii="Arial" w:hAnsi="Arial" w:eastAsia="Times New Roman" w:cs="Arial"/>
      <w:sz w:val="24"/>
      <w:szCs w:val="24"/>
    </w:rPr>
  </w:style>
  <w:style w:type="paragraph" w:styleId="Style66">
    <w:name w:val="Знак Знак Знак Знак"/>
    <w:basedOn w:val="Normal"/>
    <w:qFormat/>
    <w:pPr>
      <w:suppressAutoHyphens w:val="false"/>
      <w:spacing w:lineRule="auto" w:line="240" w:before="0" w:after="0"/>
    </w:pPr>
    <w:rPr>
      <w:rFonts w:ascii="Verdana" w:hAnsi="Verdana" w:eastAsia="Times New Roman" w:cs="Verdana"/>
      <w:sz w:val="20"/>
      <w:szCs w:val="20"/>
      <w:lang w:val="en-US"/>
    </w:rPr>
  </w:style>
  <w:style w:type="paragraph" w:styleId="S1">
    <w:name w:val="s_1"/>
    <w:basedOn w:val="Normal"/>
    <w:qFormat/>
    <w:pPr>
      <w:suppressAutoHyphens w:val="false"/>
      <w:spacing w:lineRule="auto" w:line="240" w:before="280" w:after="280"/>
    </w:pPr>
    <w:rPr>
      <w:rFonts w:eastAsia="Times New Roman"/>
      <w:sz w:val="24"/>
      <w:szCs w:val="24"/>
    </w:rPr>
  </w:style>
  <w:style w:type="paragraph" w:styleId="Style67">
    <w:name w:val="Содержимое врезки"/>
    <w:basedOn w:val="Normal"/>
    <w:qFormat/>
    <w:pPr/>
    <w:rPr/>
  </w:style>
  <w:style w:type="paragraph" w:styleId="Style68">
    <w:name w:val="Содержимое таблицы"/>
    <w:basedOn w:val="Normal"/>
    <w:qFormat/>
    <w:pPr>
      <w:widowControl w:val="false"/>
      <w:suppressLineNumbers/>
    </w:pPr>
    <w:rPr/>
  </w:style>
  <w:style w:type="paragraph" w:styleId="Style69">
    <w:name w:val="Заголовок таблицы"/>
    <w:basedOn w:val="Style68"/>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pravo-search.minjust.ru/bigs/showDocument.html?id=BBA0BFB1-06C7-4E50-A8D3-FE1045784BF1" TargetMode="External"/><Relationship Id="rId4" Type="http://schemas.openxmlformats.org/officeDocument/2006/relationships/hyperlink" Target="http://pravo-search.minjust.ru/bigs/showDocument.html?id=31FDBF9D-59C2-4969-881D-BD4C70E38E97" TargetMode="External"/><Relationship Id="rId5" Type="http://schemas.openxmlformats.org/officeDocument/2006/relationships/hyperlink" Target="https://mfc63.samregion.ru/" TargetMode="External"/><Relationship Id="rId6" Type="http://schemas.openxmlformats.org/officeDocument/2006/relationships/hyperlink" Target="https://mfc63.samregion.ru/" TargetMode="External"/><Relationship Id="rId7" Type="http://schemas.openxmlformats.org/officeDocument/2006/relationships/hyperlink" Target="http://uzukovo.stavrsp.ru/" TargetMode="External"/><Relationship Id="rId8" Type="http://schemas.openxmlformats.org/officeDocument/2006/relationships/hyperlink" Target="https://mfc63.samregion.ru/" TargetMode="External"/><Relationship Id="rId9" Type="http://schemas.openxmlformats.org/officeDocument/2006/relationships/hyperlink" Target="http://pravo-search.minjust.ru:8080/bigs/showDocument.html?id=AD394110-093F-4055-B2A6-4316FF8CD0F1" TargetMode="External"/><Relationship Id="rId10" Type="http://schemas.openxmlformats.org/officeDocument/2006/relationships/hyperlink" Target="http://pravo-search.minjust.ru:8080/bigs/showDocument.html?id=BBA0BFB1-06C7-4E50-A8D3-FE1045784BF1" TargetMode="External"/><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40</TotalTime>
  <Application>LibreOffice/7.3.0.3$Windows_x86 LibreOffice_project/0f246aa12d0eee4a0f7adcefbf7c878fc2238db3</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2021-11-25T14:42:00Z</dcterms:created>
  <dc:creator>Долгов Денис Геннадьевич</dc:creator>
  <dc:description/>
  <dc:language>ru-RU</dc:language>
  <cp:lastModifiedBy/>
  <cp:lastPrinted>2023-02-13T12:08:00Z</cp:lastPrinted>
  <dcterms:modified xsi:type="dcterms:W3CDTF">2023-05-25T09:37:52Z</dcterms:modified>
  <cp:revision>14</cp:revision>
  <dc:subject/>
  <dc:title>ПРИМЕЧАНИЕ:</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