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32"/>
          <w:szCs w:val="32"/>
          <w:lang w:eastAsia="ru-RU"/>
        </w:rPr>
      </w:pPr>
      <w:r>
        <w:rPr/>
        <w:drawing>
          <wp:inline distT="0" distB="0" distL="0" distR="0">
            <wp:extent cx="742950" cy="74866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742950" cy="748665"/>
                    </a:xfrm>
                    <a:prstGeom prst="rect">
                      <a:avLst/>
                    </a:prstGeom>
                  </pic:spPr>
                </pic:pic>
              </a:graphicData>
            </a:graphic>
          </wp:inline>
        </w:drawing>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АДМИНИСТРАЦИЯ СЕЛЬСКОГО ПОСЕЛЕНИЯ МУСОРКА МУНИЦИПАЛЬНОГО района Ставропольский</w:t>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 xml:space="preserve">САМАРСКОЙ ОБЛАСТИ </w:t>
      </w:r>
    </w:p>
    <w:p>
      <w:pPr>
        <w:pStyle w:val="Normal"/>
        <w:spacing w:lineRule="auto" w:line="240" w:before="0" w:after="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
          <w:bCs/>
          <w:sz w:val="24"/>
          <w:szCs w:val="24"/>
          <w:lang w:eastAsia="ru-RU"/>
        </w:rPr>
        <w:t xml:space="preserve">ПОСТАНОВЛЕНИЕ  </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lang w:eastAsia="ru-RU"/>
        </w:rPr>
        <w:t>От «</w:t>
      </w:r>
      <w:r>
        <w:rPr>
          <w:rFonts w:eastAsia="Times New Roman" w:cs="Times New Roman" w:ascii="Times New Roman" w:hAnsi="Times New Roman"/>
          <w:b/>
          <w:sz w:val="24"/>
          <w:szCs w:val="24"/>
          <w:lang w:eastAsia="ru-RU"/>
        </w:rPr>
        <w:t xml:space="preserve">25» мая </w:t>
      </w:r>
      <w:r>
        <w:rPr>
          <w:rFonts w:eastAsia="Times New Roman" w:cs="Times New Roman" w:ascii="Times New Roman" w:hAnsi="Times New Roman"/>
          <w:b/>
          <w:sz w:val="24"/>
          <w:szCs w:val="24"/>
          <w:lang w:eastAsia="ru-RU"/>
        </w:rPr>
        <w:t xml:space="preserve">2023 года                                                                                                     № </w:t>
      </w:r>
      <w:r>
        <w:rPr>
          <w:rFonts w:eastAsia="Times New Roman" w:cs="Times New Roman" w:ascii="Times New Roman" w:hAnsi="Times New Roman"/>
          <w:b/>
          <w:sz w:val="24"/>
          <w:szCs w:val="24"/>
          <w:lang w:eastAsia="ru-RU"/>
        </w:rPr>
        <w:t>28</w:t>
      </w:r>
    </w:p>
    <w:p>
      <w:pPr>
        <w:pStyle w:val="22"/>
        <w:shd w:val="clear" w:color="auto" w:fill="auto"/>
        <w:tabs>
          <w:tab w:val="clear" w:pos="708"/>
          <w:tab w:val="left" w:pos="2323" w:leader="none"/>
        </w:tabs>
        <w:spacing w:lineRule="auto" w:line="360" w:before="0" w:after="0"/>
        <w:ind w:right="42" w:hanging="0"/>
        <w:rPr>
          <w:b/>
          <w:b/>
          <w:color w:val="000000"/>
          <w:sz w:val="24"/>
          <w:szCs w:val="24"/>
          <w:lang w:eastAsia="ru-RU" w:bidi="ru-RU"/>
        </w:rPr>
      </w:pPr>
      <w:r>
        <w:rPr>
          <w:b/>
          <w:color w:val="000000"/>
          <w:sz w:val="24"/>
          <w:szCs w:val="24"/>
          <w:lang w:eastAsia="ru-RU" w:bidi="ru-RU"/>
        </w:rPr>
      </w:r>
    </w:p>
    <w:p>
      <w:pPr>
        <w:pStyle w:val="22"/>
        <w:shd w:val="clear" w:color="auto" w:fill="auto"/>
        <w:tabs>
          <w:tab w:val="clear" w:pos="708"/>
          <w:tab w:val="left" w:pos="2323" w:leader="none"/>
        </w:tabs>
        <w:spacing w:lineRule="auto" w:line="360" w:before="0" w:after="0"/>
        <w:ind w:right="42" w:hanging="0"/>
        <w:jc w:val="center"/>
        <w:rPr>
          <w:b/>
          <w:b/>
          <w:color w:val="000000"/>
          <w:sz w:val="24"/>
          <w:szCs w:val="24"/>
          <w:lang w:eastAsia="ru-RU" w:bidi="ru-RU"/>
        </w:rPr>
      </w:pPr>
      <w:r>
        <w:rPr>
          <w:b/>
          <w:color w:val="000000"/>
          <w:sz w:val="24"/>
          <w:szCs w:val="24"/>
          <w:lang w:eastAsia="ru-RU" w:bidi="ru-RU"/>
        </w:rPr>
        <w:t xml:space="preserve">Об утверждении административного регламента </w:t>
      </w:r>
    </w:p>
    <w:p>
      <w:pPr>
        <w:pStyle w:val="22"/>
        <w:shd w:val="clear" w:color="auto" w:fill="auto"/>
        <w:tabs>
          <w:tab w:val="clear" w:pos="708"/>
          <w:tab w:val="left" w:pos="2323" w:leader="none"/>
        </w:tabs>
        <w:spacing w:lineRule="auto" w:line="360" w:before="0" w:after="0"/>
        <w:ind w:right="42" w:hanging="0"/>
        <w:jc w:val="center"/>
        <w:rPr>
          <w:b/>
          <w:b/>
          <w:sz w:val="24"/>
          <w:szCs w:val="24"/>
        </w:rPr>
      </w:pPr>
      <w:r>
        <w:rPr>
          <w:b/>
          <w:color w:val="000000"/>
          <w:sz w:val="24"/>
          <w:szCs w:val="24"/>
          <w:lang w:eastAsia="ru-RU" w:bidi="ru-RU"/>
        </w:rPr>
        <w:t>предоставления</w:t>
      </w:r>
      <w:r>
        <w:rPr>
          <w:b/>
          <w:sz w:val="24"/>
          <w:szCs w:val="24"/>
        </w:rPr>
        <w:t xml:space="preserve"> </w:t>
      </w:r>
      <w:r>
        <w:rPr>
          <w:b/>
          <w:color w:val="000000"/>
          <w:sz w:val="24"/>
          <w:szCs w:val="24"/>
          <w:lang w:eastAsia="ru-RU"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rPr/>
      </w:pPr>
      <w:r>
        <w:rPr/>
      </w:r>
    </w:p>
    <w:p>
      <w:pPr>
        <w:pStyle w:val="Normal"/>
        <w:widowControl w:val="false"/>
        <w:spacing w:lineRule="auto" w:line="360" w:before="0" w:after="0"/>
        <w:ind w:firstLine="60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В соответствии со статьей 55.31 Градостроительного кодекса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Мусорка муниципального района Ставропольский Самарской области, администрация сельского поселения Мусорка муниципального района Ставропольский Самарской области  ПОСТАНОВЛЯЕТ:</w:t>
      </w:r>
    </w:p>
    <w:p>
      <w:pPr>
        <w:pStyle w:val="ListParagraph"/>
        <w:widowControl w:val="false"/>
        <w:numPr>
          <w:ilvl w:val="0"/>
          <w:numId w:val="1"/>
        </w:numPr>
        <w:tabs>
          <w:tab w:val="clear" w:pos="708"/>
          <w:tab w:val="left" w:pos="0" w:leader="none"/>
        </w:tabs>
        <w:spacing w:lineRule="auto" w:line="360" w:before="0" w:after="120"/>
        <w:ind w:left="0" w:hanging="0"/>
        <w:contextualSpacing/>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(приложение).</w:t>
      </w:r>
    </w:p>
    <w:p>
      <w:pPr>
        <w:pStyle w:val="ListParagraph"/>
        <w:widowControl w:val="false"/>
        <w:numPr>
          <w:ilvl w:val="0"/>
          <w:numId w:val="1"/>
        </w:numPr>
        <w:tabs>
          <w:tab w:val="clear" w:pos="708"/>
          <w:tab w:val="left" w:pos="0" w:leader="none"/>
        </w:tabs>
        <w:spacing w:lineRule="auto" w:line="360" w:before="0" w:after="120"/>
        <w:ind w:left="0" w:hanging="0"/>
        <w:contextualSpacing/>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 xml:space="preserve">Настоящее постановление подлежит официальному опубликованию   в   газете  «Вестник сельского поселения Мусорка» и разместить на официальном сайте администрации сельского поселения Мусорка в сети Интернет </w:t>
      </w:r>
      <w:r>
        <w:rPr>
          <w:rFonts w:eastAsia="Times New Roman" w:cs="Times New Roman" w:ascii="Times New Roman" w:hAnsi="Times New Roman"/>
          <w:color w:val="000000"/>
          <w:sz w:val="24"/>
          <w:szCs w:val="24"/>
          <w:lang w:val="en-US" w:eastAsia="ru-RU" w:bidi="ru-RU"/>
        </w:rPr>
        <w:t>musorka</w:t>
      </w:r>
      <w:r>
        <w:rPr>
          <w:rFonts w:eastAsia="Times New Roman" w:cs="Times New Roman" w:ascii="Times New Roman" w:hAnsi="Times New Roman"/>
          <w:color w:val="000000"/>
          <w:sz w:val="24"/>
          <w:szCs w:val="24"/>
          <w:lang w:eastAsia="ru-RU" w:bidi="ru-RU"/>
        </w:rPr>
        <w:t>.stavrsp.ru.</w:t>
      </w:r>
    </w:p>
    <w:p>
      <w:pPr>
        <w:pStyle w:val="ListParagraph"/>
        <w:numPr>
          <w:ilvl w:val="0"/>
          <w:numId w:val="1"/>
        </w:numPr>
        <w:tabs>
          <w:tab w:val="clear" w:pos="708"/>
          <w:tab w:val="left" w:pos="0" w:leader="none"/>
        </w:tabs>
        <w:ind w:left="0" w:hanging="0"/>
        <w:rPr>
          <w:rFonts w:ascii="Times New Roman" w:hAnsi="Times New Roman" w:cs="Times New Roman"/>
          <w:sz w:val="24"/>
          <w:szCs w:val="24"/>
        </w:rPr>
      </w:pPr>
      <w:r>
        <w:rPr>
          <w:rFonts w:eastAsia="Times New Roman" w:cs="Times New Roman" w:ascii="Times New Roman" w:hAnsi="Times New Roman"/>
          <w:color w:val="000000"/>
          <w:sz w:val="24"/>
          <w:szCs w:val="24"/>
          <w:lang w:eastAsia="ru-RU" w:bidi="ru-RU"/>
        </w:rPr>
        <w:t>Настоящее постановление вступает в силу со дня его официального опубликования.</w:t>
      </w:r>
    </w:p>
    <w:p>
      <w:pPr>
        <w:pStyle w:val="ListParagraph"/>
        <w:numPr>
          <w:ilvl w:val="0"/>
          <w:numId w:val="1"/>
        </w:numPr>
        <w:tabs>
          <w:tab w:val="clear" w:pos="708"/>
          <w:tab w:val="left" w:pos="0" w:leader="none"/>
        </w:tabs>
        <w:ind w:left="0" w:hanging="0"/>
        <w:rPr>
          <w:rFonts w:ascii="Times New Roman" w:hAnsi="Times New Roman" w:cs="Times New Roman"/>
          <w:sz w:val="24"/>
          <w:szCs w:val="24"/>
        </w:rPr>
      </w:pPr>
      <w:r>
        <w:rPr>
          <w:rFonts w:cs="Times New Roman" w:ascii="Times New Roman" w:hAnsi="Times New Roman"/>
          <w:sz w:val="24"/>
          <w:szCs w:val="24"/>
        </w:rPr>
        <w:t>Контроль за исполнением настоящего Постановления оставляю за собой.</w:t>
      </w:r>
    </w:p>
    <w:p>
      <w:pPr>
        <w:pStyle w:val="Normal"/>
        <w:tabs>
          <w:tab w:val="clear" w:pos="708"/>
          <w:tab w:val="left" w:pos="0" w:leader="none"/>
        </w:tabs>
        <w:rPr>
          <w:sz w:val="24"/>
          <w:szCs w:val="24"/>
        </w:rPr>
      </w:pPr>
      <w:r>
        <w:rPr>
          <w:sz w:val="24"/>
          <w:szCs w:val="24"/>
        </w:rPr>
      </w:r>
    </w:p>
    <w:p>
      <w:pPr>
        <w:pStyle w:val="Normal"/>
        <w:tabs>
          <w:tab w:val="clear" w:pos="708"/>
          <w:tab w:val="left" w:pos="0" w:leader="none"/>
        </w:tabs>
        <w:rPr>
          <w:rFonts w:ascii="Times New Roman" w:hAnsi="Times New Roman" w:cs="Times New Roman"/>
          <w:sz w:val="24"/>
          <w:szCs w:val="24"/>
        </w:rPr>
      </w:pPr>
      <w:r>
        <w:rPr>
          <w:rFonts w:cs="Times New Roman" w:ascii="Times New Roman" w:hAnsi="Times New Roman"/>
          <w:sz w:val="24"/>
          <w:szCs w:val="24"/>
        </w:rPr>
        <w:t xml:space="preserve">И.о. Главы сельского поселения Мусорка                                                           М.И.Штапаков </w:t>
      </w:r>
    </w:p>
    <w:p>
      <w:pPr>
        <w:pStyle w:val="Normal"/>
        <w:tabs>
          <w:tab w:val="clear" w:pos="708"/>
          <w:tab w:val="left" w:pos="0" w:leader="none"/>
        </w:tabs>
        <w:rPr>
          <w:rFonts w:ascii="Times New Roman" w:hAnsi="Times New Roman" w:cs="Times New Roman"/>
          <w:sz w:val="24"/>
          <w:szCs w:val="24"/>
        </w:rPr>
      </w:pPr>
      <w:r>
        <w:rPr>
          <w:rFonts w:cs="Times New Roman" w:ascii="Times New Roman" w:hAnsi="Times New Roman"/>
          <w:sz w:val="24"/>
          <w:szCs w:val="24"/>
        </w:rPr>
        <w:t xml:space="preserve">                                                                                  </w:t>
      </w:r>
    </w:p>
    <w:p>
      <w:pPr>
        <w:pStyle w:val="Normal"/>
        <w:tabs>
          <w:tab w:val="clear" w:pos="708"/>
          <w:tab w:val="left" w:pos="0" w:leader="none"/>
        </w:tabs>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Fonts w:cs="Times New Roman" w:ascii="Times New Roman" w:hAnsi="Times New Roman"/>
          <w:sz w:val="24"/>
          <w:szCs w:val="24"/>
        </w:rPr>
        <w:t>Приложение</w:t>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 постановлению администрации</w:t>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сельского поселения </w:t>
      </w:r>
    </w:p>
    <w:p>
      <w:pPr>
        <w:pStyle w:val="Normal"/>
        <w:tabs>
          <w:tab w:val="clear" w:pos="708"/>
          <w:tab w:val="left" w:pos="0" w:leader="none"/>
        </w:tabs>
        <w:spacing w:lineRule="auto" w:line="360" w:before="0" w:after="0"/>
        <w:jc w:val="right"/>
        <w:rPr>
          <w:rFonts w:ascii="Times New Roman" w:hAnsi="Times New Roman" w:cs="Times New Roman"/>
          <w:sz w:val="24"/>
          <w:szCs w:val="24"/>
        </w:rPr>
      </w:pPr>
      <w:r>
        <w:rPr>
          <w:rFonts w:cs="Times New Roman" w:ascii="Times New Roman" w:hAnsi="Times New Roman"/>
          <w:sz w:val="24"/>
          <w:szCs w:val="24"/>
        </w:rPr>
        <w:t>Мусорка</w:t>
      </w:r>
    </w:p>
    <w:p>
      <w:pPr>
        <w:pStyle w:val="Normal"/>
        <w:tabs>
          <w:tab w:val="clear" w:pos="708"/>
          <w:tab w:val="left" w:pos="0" w:leader="none"/>
        </w:tabs>
        <w:jc w:val="right"/>
        <w:rPr>
          <w:rFonts w:ascii="Times New Roman" w:hAnsi="Times New Roman" w:cs="Times New Roman"/>
          <w:sz w:val="24"/>
          <w:szCs w:val="24"/>
        </w:rPr>
      </w:pPr>
      <w:r>
        <w:rPr>
          <w:rFonts w:cs="Times New Roman" w:ascii="Times New Roman" w:hAnsi="Times New Roman"/>
          <w:sz w:val="24"/>
          <w:szCs w:val="24"/>
        </w:rPr>
        <w:t>от «</w:t>
      </w:r>
      <w:r>
        <w:rPr>
          <w:rFonts w:cs="Times New Roman" w:ascii="Times New Roman" w:hAnsi="Times New Roman"/>
          <w:sz w:val="24"/>
          <w:szCs w:val="24"/>
        </w:rPr>
        <w:t>25» мая</w:t>
      </w:r>
      <w:r>
        <w:rPr>
          <w:rFonts w:cs="Times New Roman" w:ascii="Times New Roman" w:hAnsi="Times New Roman"/>
          <w:sz w:val="24"/>
          <w:szCs w:val="24"/>
        </w:rPr>
        <w:t xml:space="preserve"> №  </w:t>
      </w:r>
      <w:r>
        <w:rPr>
          <w:rFonts w:cs="Times New Roman" w:ascii="Times New Roman" w:hAnsi="Times New Roman"/>
          <w:sz w:val="24"/>
          <w:szCs w:val="24"/>
        </w:rPr>
        <w:t>28</w:t>
      </w:r>
    </w:p>
    <w:p>
      <w:pPr>
        <w:pStyle w:val="Normal"/>
        <w:tabs>
          <w:tab w:val="clear" w:pos="708"/>
          <w:tab w:val="left" w:pos="0" w:leader="none"/>
        </w:tabs>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0"/>
        <w:ind w:right="-1" w:hanging="0"/>
        <w:jc w:val="center"/>
        <w:rPr>
          <w:rFonts w:ascii="Times New Roman" w:hAnsi="Times New Roman" w:eastAsia="Times New Roman" w:cs="Times New Roman"/>
          <w:b/>
          <w:b/>
          <w:color w:val="000000"/>
          <w:sz w:val="24"/>
          <w:szCs w:val="24"/>
          <w:lang w:eastAsia="ru-RU" w:bidi="ru-RU"/>
        </w:rPr>
      </w:pPr>
      <w:bookmarkStart w:id="0" w:name="_GoBack"/>
      <w:bookmarkEnd w:id="0"/>
      <w:r>
        <w:rPr>
          <w:rFonts w:eastAsia="Times New Roman" w:cs="Times New Roman" w:ascii="Times New Roman" w:hAnsi="Times New Roman"/>
          <w:b/>
          <w:color w:val="000000"/>
          <w:sz w:val="24"/>
          <w:szCs w:val="24"/>
          <w:lang w:eastAsia="ru-RU" w:bidi="ru-RU"/>
        </w:rPr>
        <w:t>АДМИНИСТРАТИВНЫЙ РЕГЛАМЕНТ</w:t>
      </w:r>
    </w:p>
    <w:p>
      <w:pPr>
        <w:pStyle w:val="Normal"/>
        <w:widowControl w:val="false"/>
        <w:spacing w:lineRule="auto" w:line="360" w:before="0" w:after="0"/>
        <w:ind w:right="-1" w:hanging="0"/>
        <w:jc w:val="center"/>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before="0" w:after="0"/>
        <w:ind w:left="520" w:right="640" w:hanging="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ListParagraph"/>
        <w:widowControl w:val="false"/>
        <w:numPr>
          <w:ilvl w:val="0"/>
          <w:numId w:val="2"/>
        </w:numPr>
        <w:tabs>
          <w:tab w:val="clear" w:pos="708"/>
          <w:tab w:val="left" w:pos="2906" w:leader="none"/>
        </w:tabs>
        <w:spacing w:lineRule="exact" w:line="222" w:before="0" w:after="0"/>
        <w:contextualSpacing/>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 xml:space="preserve">             </w:t>
      </w:r>
      <w:r>
        <w:rPr>
          <w:rFonts w:eastAsia="Times New Roman" w:cs="Times New Roman" w:ascii="Times New Roman" w:hAnsi="Times New Roman"/>
          <w:b/>
          <w:color w:val="000000"/>
          <w:sz w:val="24"/>
          <w:szCs w:val="24"/>
          <w:lang w:eastAsia="ru-RU" w:bidi="ru-RU"/>
        </w:rPr>
        <w:t>Общие положения</w:t>
      </w:r>
    </w:p>
    <w:p>
      <w:pPr>
        <w:pStyle w:val="Normal"/>
        <w:widowControl w:val="false"/>
        <w:tabs>
          <w:tab w:val="clear" w:pos="708"/>
          <w:tab w:val="left" w:pos="2906" w:leader="none"/>
        </w:tabs>
        <w:spacing w:lineRule="exact" w:line="222" w:before="0" w:after="0"/>
        <w:ind w:left="2680" w:hanging="0"/>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1.1.Предметом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является предоставление администрацией сельского поселения Мусорка муниципального района Ставропольский Самарской области (далее – Администрация ) муниципальной услуги по запросам заявителей в пределах полномочий органа местного самоуправления.</w:t>
      </w:r>
    </w:p>
    <w:p>
      <w:pPr>
        <w:pStyle w:val="Normal"/>
        <w:widowControl w:val="false"/>
        <w:spacing w:before="0" w:after="120"/>
        <w:jc w:val="both"/>
        <w:rPr>
          <w:rFonts w:ascii="Times New Roman" w:hAnsi="Times New Roman" w:cs="Times New Roman"/>
          <w:color w:val="FF0000"/>
          <w:sz w:val="24"/>
          <w:szCs w:val="24"/>
        </w:rPr>
      </w:pPr>
      <w:r>
        <w:rPr>
          <w:rFonts w:cs="Times New Roman" w:ascii="Times New Roman" w:hAnsi="Times New Roman"/>
          <w:sz w:val="24"/>
          <w:szCs w:val="24"/>
        </w:rPr>
        <w:t xml:space="preserve">1.2.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стандарт и порядок предоставления муниципальной услуги на территории муниципального образования сельского поселения Мусорка в соответствии с соглашениями о передаче полномочий.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pPr>
        <w:pStyle w:val="Normal"/>
        <w:widowControl w:val="false"/>
        <w:spacing w:before="0" w:after="12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 xml:space="preserve"> </w:t>
      </w:r>
      <w:r>
        <w:rPr>
          <w:rFonts w:eastAsia="Times New Roman" w:cs="Times New Roman" w:ascii="Times New Roman" w:hAnsi="Times New Roman"/>
          <w:color w:val="000000"/>
          <w:sz w:val="24"/>
          <w:szCs w:val="24"/>
          <w:lang w:eastAsia="ru-RU" w:bidi="ru-RU"/>
        </w:rPr>
        <w:t>1.4. Предоставление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многофункциональном центре предоставления государственных и муниципальных услуг (далее – МФЦ)  осуществляется на основании соглашения о взаимодействии, заключенного между МФЦ и Администрацией  сельского поселения Мусорка, с момента вступления в силу данного Соглашения.</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1.5. Информация о месте нахождения и графике работы Администрации, </w:t>
      </w:r>
      <w:bookmarkStart w:id="1" w:name="sub_20195"/>
      <w:r>
        <w:rPr>
          <w:rFonts w:eastAsia="Times New Roman" w:cs="Times New Roman" w:ascii="Times New Roman" w:hAnsi="Times New Roman"/>
          <w:bCs/>
          <w:sz w:val="24"/>
          <w:szCs w:val="24"/>
          <w:lang w:eastAsia="ru-RU"/>
        </w:rPr>
        <w:t>указана в приложении № 1</w:t>
      </w:r>
      <w:r>
        <w:rPr/>
        <w:t xml:space="preserve"> </w:t>
      </w:r>
      <w:r>
        <w:rPr>
          <w:rFonts w:eastAsia="Times New Roman" w:cs="Times New Roman" w:ascii="Times New Roman" w:hAnsi="Times New Roman"/>
          <w:bCs/>
          <w:sz w:val="24"/>
          <w:szCs w:val="24"/>
          <w:lang w:eastAsia="ru-RU"/>
        </w:rPr>
        <w:t>к настоящему административному регламенту.</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1.6. 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1.7. Адрес единого портала государственных и муниципальных услуг:  </w:t>
      </w:r>
      <w:hyperlink r:id="rId3">
        <w:r>
          <w:rPr>
            <w:rFonts w:eastAsia="Times New Roman" w:cs="Times New Roman" w:ascii="Times New Roman" w:hAnsi="Times New Roman"/>
            <w:bCs/>
            <w:sz w:val="24"/>
            <w:szCs w:val="24"/>
            <w:lang w:eastAsia="ru-RU"/>
          </w:rPr>
          <w:t>www.gosuslugi.ru</w:t>
        </w:r>
      </w:hyperlink>
      <w:r>
        <w:rPr>
          <w:rFonts w:eastAsia="Times New Roman" w:cs="Times New Roman" w:ascii="Times New Roman" w:hAnsi="Times New Roman"/>
          <w:bCs/>
          <w:sz w:val="24"/>
          <w:szCs w:val="24"/>
          <w:lang w:eastAsia="ru-RU"/>
        </w:rPr>
        <w:t xml:space="preserve">  </w:t>
      </w:r>
      <w:bookmarkEnd w:id="1"/>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единого портала государственных и муниципальных услуг (далее – Единый портал или ЕПГУ).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1.8.1. Основными требованиями к порядку информирования граждан об исполнении муниципальной услуги являются: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достоверность предоставляемой информации;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четкость в изложении информации;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полнота информирования.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1.8.3. Информирование об исполнении муниципальной услуги осуществляется в устной, письменной или электронной форме.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1.8.6. Индивидуальное письменное информирование осуществляется при обращении граждан путем почтовых отправлений.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1.8.7.  Консультирование при обращении заявителей в электронном виде осуществляется по электронной почте и на ЕПГУ (функций): </w:t>
      </w:r>
      <w:hyperlink r:id="rId4">
        <w:r>
          <w:rPr>
            <w:rFonts w:cs="Times New Roman" w:ascii="Times New Roman" w:hAnsi="Times New Roman"/>
            <w:sz w:val="24"/>
            <w:szCs w:val="24"/>
          </w:rPr>
          <w:t>www.gosuslugi.ru</w:t>
        </w:r>
      </w:hyperlink>
      <w:r>
        <w:rPr>
          <w:rFonts w:cs="Times New Roman" w:ascii="Times New Roman" w:hAnsi="Times New Roman"/>
          <w:sz w:val="24"/>
          <w:szCs w:val="24"/>
        </w:rPr>
        <w:t xml:space="preserve">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1.8.9.  Для получения услуги физические лица представляют в Администрацию заявление установленного образца и документ, удостоверяющий личность.</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1.9. Текстовая информация, указанная в пунктах 1.5. - 1.7.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на Едином портале государственных и муниципальных услуг (функций).</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Блок-схема предоставления муниципальной услуги представлена в приложении 5 к административному регламенту.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1.10.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 том числе в порядке, установленном статьей 15.1 Федерального закона от 27 июля 2010 года № 210-ФЗ «Об организации предоставления государственных и муниципальных услуг» (далее - Федеральный закон) (далее - заявитель). Заявителями в рамках предоставления муниципальной услуги являются собственники объекта капитального строительства, застройщики или технические заказчики, либо лица, уполномоченные ими на совершение соответствующих действий в установленном законодательством Российской Федерации порядке.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1.11. Информация по вопросам предоставления муниципальной услуги предоставляется заинтересованным лицам: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непосредственно</w:t>
        <w:tab/>
        <w:t>при личном посещении</w:t>
        <w:tab/>
        <w:t>в администрации поселения, в многофункциональных центрах;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посредством почтовой связи;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посредством телефонной связи;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посредством электронной почты;</w:t>
      </w:r>
    </w:p>
    <w:p>
      <w:pPr>
        <w:pStyle w:val="Normal"/>
        <w:widowControl w:val="false"/>
        <w:spacing w:before="0" w:after="2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 xml:space="preserve">посредством информационно-телекоммуникационной сети «Интернет» ЕПГУ (функций) </w:t>
      </w:r>
      <w:hyperlink r:id="rId5">
        <w:r>
          <w:rPr>
            <w:rFonts w:cs="Times New Roman" w:ascii="Times New Roman" w:hAnsi="Times New Roman"/>
            <w:sz w:val="24"/>
            <w:szCs w:val="24"/>
          </w:rPr>
          <w:t>http://www.gosuslugi.ru</w:t>
        </w:r>
      </w:hyperlink>
    </w:p>
    <w:p>
      <w:pPr>
        <w:pStyle w:val="ListParagraph"/>
        <w:numPr>
          <w:ilvl w:val="0"/>
          <w:numId w:val="2"/>
        </w:numPr>
        <w:spacing w:before="0" w:after="120"/>
        <w:ind w:left="0" w:right="227" w:hanging="0"/>
        <w:contextualSpacing/>
        <w:jc w:val="center"/>
        <w:rPr>
          <w:rFonts w:ascii="Times New Roman" w:hAnsi="Times New Roman" w:eastAsia="Times New Roman" w:cs="Times New Roman"/>
          <w:b/>
          <w:b/>
          <w:bCs/>
          <w:sz w:val="24"/>
          <w:szCs w:val="24"/>
          <w:lang w:eastAsia="ru-RU"/>
        </w:rPr>
      </w:pPr>
      <w:bookmarkStart w:id="2" w:name="sub_1002"/>
      <w:r>
        <w:rPr>
          <w:rFonts w:eastAsia="Times New Roman" w:cs="Times New Roman" w:ascii="Times New Roman" w:hAnsi="Times New Roman"/>
          <w:b/>
          <w:bCs/>
          <w:sz w:val="24"/>
          <w:szCs w:val="24"/>
          <w:lang w:eastAsia="ru-RU"/>
        </w:rPr>
        <w:t>Стандарт предоставления муниципальной услуги</w:t>
      </w:r>
      <w:bookmarkEnd w:id="2"/>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bookmarkStart w:id="3" w:name="sub_1021"/>
      <w:r>
        <w:rPr>
          <w:rFonts w:eastAsia="Times New Roman" w:cs="Times New Roman" w:ascii="Times New Roman" w:hAnsi="Times New Roman"/>
          <w:sz w:val="24"/>
          <w:szCs w:val="24"/>
          <w:lang w:eastAsia="ru-RU"/>
        </w:rPr>
        <w:t>2.1. Наименование муниципальной услуги</w:t>
      </w:r>
      <w:bookmarkEnd w:id="3"/>
      <w:r>
        <w:rPr>
          <w:rFonts w:eastAsia="Times New Roman" w:cs="Times New Roman" w:ascii="Times New Roman" w:hAnsi="Times New Roman"/>
          <w:sz w:val="24"/>
          <w:szCs w:val="24"/>
          <w:lang w:eastAsia="ru-RU"/>
        </w:rPr>
        <w:t>: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Наименование органа, предоставляющего муниципальную услугу. Услугу предоставляет Администрация сельского поселения Мусорка муниципального района Ставропольский Самарской области.</w:t>
      </w:r>
      <w:r>
        <w:rPr>
          <w:rFonts w:eastAsia="Times New Roman" w:cs="Times New Roman" w:ascii="Times New Roman" w:hAnsi="Times New Roman"/>
          <w:i/>
          <w:sz w:val="24"/>
          <w:szCs w:val="24"/>
          <w:lang w:eastAsia="ru-RU"/>
        </w:rPr>
        <w:t xml:space="preserve"> </w:t>
      </w:r>
    </w:p>
    <w:p>
      <w:pPr>
        <w:pStyle w:val="Normal"/>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2.3. Результатом предоставления муниципальной услуги является:</w:t>
      </w:r>
    </w:p>
    <w:p>
      <w:pPr>
        <w:pStyle w:val="Normal"/>
        <w:widowControl w:val="fals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w:t>
        <w:tab/>
        <w:t>направление Уведомления о планируемом сносе объекта капитального строительства и приложенных документов отдел архитектуры и градостроительства муниципального района Ставропольский Самарской области для размещения в Государственной информационной системе обеспечения градостроительной деятельности (далее – ГИСОГД);</w:t>
      </w:r>
    </w:p>
    <w:p>
      <w:pPr>
        <w:pStyle w:val="Normal"/>
        <w:widowControl w:val="fals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w:t>
        <w:tab/>
        <w:t>направление Уведомления о завершении сноса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ГИСОГД;</w:t>
      </w:r>
    </w:p>
    <w:p>
      <w:pPr>
        <w:pStyle w:val="Normal"/>
        <w:widowControl w:val="false"/>
        <w:spacing w:before="0" w:after="12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tab/>
        <w:t>отказ в предоставлении муниципальной услуги.</w:t>
      </w:r>
    </w:p>
    <w:p>
      <w:pPr>
        <w:pStyle w:val="Normal"/>
        <w:widowControl w:val="false"/>
        <w:spacing w:before="0" w:after="120"/>
        <w:jc w:val="both"/>
        <w:rPr>
          <w:rFonts w:ascii="Times New Roman" w:hAnsi="Times New Roman" w:cs="Times New Roman"/>
          <w:sz w:val="24"/>
          <w:szCs w:val="24"/>
        </w:rPr>
      </w:pPr>
      <w:r>
        <w:rPr>
          <w:rFonts w:eastAsia="Times New Roman" w:cs="Times New Roman" w:ascii="Times New Roman" w:hAnsi="Times New Roman"/>
          <w:sz w:val="24"/>
          <w:szCs w:val="24"/>
          <w:lang w:eastAsia="ru-RU"/>
        </w:rPr>
        <w:t>2.3.1. После размещения Уведомления в ГИСОГД, отдел архитектуры и градостроительства муниципального района Ставропольский Самарской области</w:t>
      </w:r>
      <w:r>
        <w:rPr/>
        <w:t xml:space="preserve"> </w:t>
      </w:r>
      <w:r>
        <w:rPr>
          <w:rFonts w:eastAsia="Times New Roman" w:cs="Times New Roman" w:ascii="Times New Roman" w:hAnsi="Times New Roman"/>
          <w:sz w:val="24"/>
          <w:szCs w:val="24"/>
          <w:lang w:eastAsia="ru-RU"/>
        </w:rPr>
        <w:t>(далее – Отдел архитектуры и градостроительства) направляет информацию о размещении Уведомления в Администрацию.</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2.4.  Срок предоставления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Срок предоставления муниципальной услуги - 7 рабочих дней со дня поступления Уведомления о планируемом сносе объекта капитального строительства, уведомления о завершении сноса объекта капитального строительства от Заявителя.</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2.5.  Правовые основания для предоставления муниципальной услуги:</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hyperlink r:id="rId6">
        <w:r>
          <w:rPr>
            <w:rFonts w:eastAsia="Times New Roman" w:cs="Times New Roman" w:ascii="Times New Roman" w:hAnsi="Times New Roman"/>
            <w:sz w:val="24"/>
            <w:szCs w:val="24"/>
            <w:lang w:eastAsia="ru-RU"/>
          </w:rPr>
          <w:t>Конституция</w:t>
        </w:r>
      </w:hyperlink>
      <w:r>
        <w:rPr>
          <w:rFonts w:eastAsia="Times New Roman" w:cs="Times New Roman" w:ascii="Times New Roman" w:hAnsi="Times New Roman"/>
          <w:sz w:val="24"/>
          <w:szCs w:val="24"/>
          <w:lang w:eastAsia="ru-RU"/>
        </w:rPr>
        <w:t xml:space="preserve"> Российской Федерации;</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Жилищный </w:t>
      </w:r>
      <w:hyperlink r:id="rId7">
        <w:r>
          <w:rPr>
            <w:rFonts w:eastAsia="Times New Roman" w:cs="Times New Roman" w:ascii="Times New Roman" w:hAnsi="Times New Roman"/>
            <w:sz w:val="24"/>
            <w:szCs w:val="24"/>
            <w:lang w:eastAsia="ru-RU"/>
          </w:rPr>
          <w:t>кодекс</w:t>
        </w:r>
      </w:hyperlink>
      <w:r>
        <w:rPr>
          <w:rFonts w:eastAsia="Times New Roman" w:cs="Times New Roman" w:ascii="Times New Roman" w:hAnsi="Times New Roman"/>
          <w:sz w:val="24"/>
          <w:szCs w:val="24"/>
          <w:lang w:eastAsia="ru-RU"/>
        </w:rPr>
        <w:t xml:space="preserve"> Российской Федерации от 29 декабря 2004 года № 188-ФЗ;</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Градостроительный </w:t>
      </w:r>
      <w:hyperlink r:id="rId8">
        <w:r>
          <w:rPr>
            <w:rFonts w:eastAsia="Times New Roman" w:cs="Times New Roman" w:ascii="Times New Roman" w:hAnsi="Times New Roman"/>
            <w:sz w:val="24"/>
            <w:szCs w:val="24"/>
            <w:lang w:eastAsia="ru-RU"/>
          </w:rPr>
          <w:t>кодекс</w:t>
        </w:r>
      </w:hyperlink>
      <w:r>
        <w:rPr>
          <w:rFonts w:eastAsia="Times New Roman" w:cs="Times New Roman" w:ascii="Times New Roman" w:hAnsi="Times New Roman"/>
          <w:sz w:val="24"/>
          <w:szCs w:val="24"/>
          <w:lang w:eastAsia="ru-RU"/>
        </w:rPr>
        <w:t xml:space="preserve"> Российской Федерации от 29 декабря 2004 года </w:t>
      </w:r>
    </w:p>
    <w:p>
      <w:pPr>
        <w:pStyle w:val="Normal"/>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190-ФЗ;</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Федеральный </w:t>
      </w:r>
      <w:hyperlink r:id="rId9">
        <w:r>
          <w:rPr>
            <w:rFonts w:eastAsia="Times New Roman" w:cs="Times New Roman" w:ascii="Times New Roman" w:hAnsi="Times New Roman"/>
            <w:sz w:val="24"/>
            <w:szCs w:val="24"/>
            <w:lang w:eastAsia="ru-RU"/>
          </w:rPr>
          <w:t>закон</w:t>
        </w:r>
      </w:hyperlink>
      <w:r>
        <w:rPr>
          <w:rFonts w:eastAsia="Times New Roman" w:cs="Times New Roman" w:ascii="Times New Roman" w:hAnsi="Times New Roman"/>
          <w:sz w:val="24"/>
          <w:szCs w:val="24"/>
          <w:lang w:eastAsia="ru-RU"/>
        </w:rPr>
        <w:t xml:space="preserve"> от 06 октября 2003 года № 131-ФЗ «Об общих принципах организации местного самоуправления в Российской Федерации»;</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Федеральный </w:t>
      </w:r>
      <w:hyperlink r:id="rId10">
        <w:r>
          <w:rPr>
            <w:rFonts w:eastAsia="Times New Roman" w:cs="Times New Roman" w:ascii="Times New Roman" w:hAnsi="Times New Roman"/>
            <w:sz w:val="24"/>
            <w:szCs w:val="24"/>
            <w:lang w:eastAsia="ru-RU"/>
          </w:rPr>
          <w:t>закон</w:t>
        </w:r>
      </w:hyperlink>
      <w:r>
        <w:rPr>
          <w:rFonts w:eastAsia="Times New Roman" w:cs="Times New Roman" w:ascii="Times New Roman" w:hAnsi="Times New Roman"/>
          <w:sz w:val="24"/>
          <w:szCs w:val="24"/>
          <w:lang w:eastAsia="ru-RU"/>
        </w:rPr>
        <w:t xml:space="preserve"> Российской Федерации от 27 июля 2010 года № 210-ФЗ «Об организации предоставления государственных и муниципальных услуг»;</w:t>
      </w:r>
    </w:p>
    <w:p>
      <w:pPr>
        <w:pStyle w:val="Normal"/>
        <w:spacing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r>
        <w:rPr>
          <w:rFonts w:eastAsia="Calibri" w:cs="Times New Roman" w:ascii="Times New Roman" w:hAnsi="Times New Roman"/>
          <w:sz w:val="24"/>
          <w:szCs w:val="24"/>
        </w:rPr>
        <w:t xml:space="preserve"> Приказ Минстроя России от 24 января 2019 года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Федеральный закон от 2 мая 2006 года № 59-ФЗ "О порядке рассмотрения обращений граждан Российской Федерации";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Устав сельского поселения Кирилловка муниципального района Ставропольский Самарской области;</w:t>
      </w:r>
    </w:p>
    <w:p>
      <w:pPr>
        <w:pStyle w:val="Normal"/>
        <w:widowControl w:val="false"/>
        <w:spacing w:before="0" w:after="1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иные правовые акты.</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2.6.1. Муниципальная услуга предоставляется при поступлении в Администрацию следующих документов: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уведомление о планируемом сносе объекта капитального строительства (приложение №3);</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уведомление о завершении сноса объекта капитального строительства (приложение № 4);</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К уведомлению о планируемом сносе объекта капитального строительства, за исключением объектов, указанных в пунктах 1-3 части 17 статьи 51 Градостроительного Кодекса Российской Федерации, прилагаются следующие документы: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w:t>
      </w:r>
      <w:r>
        <w:rPr>
          <w:rFonts w:cs="Times New Roman" w:ascii="Times New Roman" w:hAnsi="Times New Roman"/>
        </w:rPr>
        <w:t xml:space="preserve"> результаты</w:t>
      </w:r>
      <w:r>
        <w:rPr>
          <w:rFonts w:cs="Times New Roman" w:ascii="Times New Roman" w:hAnsi="Times New Roman"/>
          <w:sz w:val="24"/>
          <w:szCs w:val="24"/>
        </w:rPr>
        <w:t xml:space="preserve"> и материалы обследования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б) проект организации работ по сносу объекта капитального строительства;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документ, подтверждающий полномочия представителя заявителя, в случае, если уведомление о планируемом сносе объекта капитального строительства или уведомления о завершении сноса объекта капитального строительства направлено представителем заявителя;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 правоустанавливающие документы на земельный участок;</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 правоустанавливающие документы на объект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2.6.2. Документы, представляемые заявителем, должны соответствовать следующим требованиям: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тексты документов четко видны, если заполнены от руки, то написаны разборчиво;</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фамилия, имя и отчества (при наличии) заявителя, его адрес места жительства, телефон (если есть) написаны полностью;</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документы не имеют серьезных повреждений, наличие которых допускает многозначность истолкования содержания;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2.7. Основания для приостановления предоставления муниципальной услуги не предусмотрены.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приеме документов, необходимых для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Уведомление не поддается прочтению, неразборчиво написано, имеет подчистки, приписки, зачеркнутые слова, иные не оговоренные в нем исправления либо повреждения, не позволяющие однозначно истолковать содержание документа, подпись заявителя отсутствует;</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Уведомление исполнено карандашом;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текст Уведомления или приложенных документов к нему содержит нецензурные либо оскорбительные выражения, угрозы жизни, здоровью и имуществу сотрудников администрации поселения, а также членов их семей;</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Уведомление подано неуполномоченным лицом;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Уведомление не соответствует форме, утвержденной 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№3, №4);</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отсутствие у администрации поселения полномочий по рассмотрению Уведомления;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tab/>
        <w:t>представление Уведомления и электронных документов, не подписанных (не заверенных) электронной подписью в соответствии с требованиями Федерального закона от 06 апреля 2011 года № 63-ФЗ «Об электронной подписи», Федерального закона от 27 июля 2010 года № 210-ФЗ «Об организации предоставления государственных и муниципальных услуг».</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8) неполное заполнение полей в форме Уведомления, в том числе в интерактивной форме уведомления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9) заявитель не является правообладателем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10) Уведомление о планируемом сносе содержит сведения об объекте, который не является объектом капитального строительства.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Решение об отказе в выдаче документов должно содержать основание отказа с обязательной ссылкой на нарушение.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2.9. Порядок, размер и основания взимания муниципальной пошлины или иной платы за предоставление муниципальной услуги.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Предоставление муниципальной услуги осуществляется без взимания платы.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2.10.</w:t>
      </w:r>
      <w:r>
        <w:rPr/>
        <w:t xml:space="preserve"> </w:t>
      </w:r>
      <w:r>
        <w:rPr>
          <w:rFonts w:cs="Times New Roman"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widowControl w:val="false"/>
        <w:spacing w:before="0" w:after="217"/>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Максимальный срок ожидания в очереди при подаче уведомления о планируемом сносе объекта капитального строительства, уведомления о завершении сноса объекта капитального строительства, при получении результата предоставления муниципальной услуги не должен превышать 15 минут.</w:t>
      </w:r>
    </w:p>
    <w:p>
      <w:pPr>
        <w:pStyle w:val="ListParagraph"/>
        <w:widowControl w:val="false"/>
        <w:spacing w:before="0" w:after="120"/>
        <w:ind w:left="0" w:hanging="0"/>
        <w:contextualSpacing/>
        <w:jc w:val="both"/>
        <w:rPr>
          <w:rFonts w:ascii="Times New Roman" w:hAnsi="Times New Roman" w:cs="Times New Roman"/>
          <w:sz w:val="24"/>
          <w:szCs w:val="24"/>
        </w:rPr>
      </w:pPr>
      <w:r>
        <w:rPr>
          <w:rFonts w:cs="Times New Roman" w:ascii="Times New Roman" w:hAnsi="Times New Roman"/>
          <w:sz w:val="24"/>
          <w:szCs w:val="24"/>
        </w:rPr>
        <w:t>2.11. Срок и порядок регистрации запроса заявителя о предоставлении муниципальной услуги, в том числе в электронной форме.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2.11.1 Запрос заявителя о предоставлении муниципальной услуги регистрируется в Администрации в следующие сроки: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личном обращении – в день обращения;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почтовой связью в Администрацию – в день получения запроса;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на бумажном носителе из МФЦ в Администрацию – в день получения запроса;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2.11.2. Зарегистрированное Уведомление и приложенные к нему документы направляются в отдел архитектуры администрации муниципального района Ставропольский Самарской области (далее – отдел архитектуры) в срок, не позднее 5-ти рабочих дней с даты подачи заявления для внесения в информационную систему градостроительной деятельности (далее –ГИСОГД).</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 Требования к помещениям, в которых предоставляются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Прием заявителей (получателей муниципальной услуги) осуществляется в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2.12.1. 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2.12.2. Зал ожидания для предоставления муниципальной услуги оборудуется: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местами для заполнения необходимых запросов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средствами пожаротушения и оповещения о возникновении чрезвычайной ситуации.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2.12.3. </w:t>
        <w:tab/>
        <w:t>Инвалидам (включая инвалидов, использующих кресла-коляски и собак- 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 </w:t>
        <w:tab/>
        <w:t>доступность для инвалидов объектов инфраструктуры в соответствии с законодательством Российской Федерации о социальной защите инвалидов;</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w:t>
        <w:tab/>
        <w:t>возможность</w:t>
        <w:tab/>
        <w:t>самостоятельного передвижения</w:t>
        <w:tab/>
        <w:t>по объектам инфраструктуры, входа в них и выхода из них, в том числе с использованием кресла-коляски;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сопровождение инвалидов, имеющих стойкие расстройства функции зрения и самостоятельного передвижения, и оказание им помощи;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2.12.4.</w:t>
        <w:tab/>
        <w:t xml:space="preserve"> Органом, предоставляющим муниципальную услугу, осуществляется инструктирование должностных лиц, участвующих</w:t>
        <w:tab/>
        <w:t>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2.12.5.</w:t>
        <w:tab/>
        <w:t xml:space="preserve"> 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2.12.6.</w:t>
        <w:tab/>
        <w:t xml:space="preserve">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2.12.7.</w:t>
        <w:tab/>
        <w:t xml:space="preserve"> Помещение оборудовано системой противопожарной и охранной сигнализации.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2.12.8.</w:t>
        <w:tab/>
        <w:t xml:space="preserve"> Рабочие места специалистов администрации поселения оборудованы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2.13. Показатели доступности и качества муниципальной услуги.</w:t>
      </w:r>
    </w:p>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2.13.1. Показателями доступности муниципальной услуги являются: </w:t>
      </w:r>
    </w:p>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1) количество взаимодействий со специалистом при предоставлении муниципальной услуги – не более двух;</w:t>
      </w:r>
    </w:p>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2) продолжительность взаимодействия со специалистом при предоставлении муниципальной услуги – не более 15 минут;</w:t>
      </w:r>
    </w:p>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3) количество повторных обращений граждан в Уполномоченный орган за предоставлением информации о ходе предоставления муниципальной услуги в МФЦ;</w:t>
      </w:r>
    </w:p>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5) транспортная доступность к местам предоставления муниципальной услуги;</w:t>
      </w:r>
    </w:p>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6)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Едином портале.</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2.14.1. 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bookmarkStart w:id="4" w:name="sub_2222"/>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bookmarkEnd w:id="4"/>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определяет предмет обращения;</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проводит проверку полномочий лица, подающего документы;</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проводит проверку правильности заполнения запроса;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 заверяет электронное дело </w:t>
      </w:r>
      <w:hyperlink r:id="rId11">
        <w:r>
          <w:rPr>
            <w:rFonts w:eastAsia="Times New Roman" w:cs="Times New Roman" w:ascii="Times New Roman" w:hAnsi="Times New Roman"/>
            <w:sz w:val="24"/>
            <w:szCs w:val="24"/>
            <w:lang w:eastAsia="ru-RU"/>
          </w:rPr>
          <w:t>электронной подписью</w:t>
        </w:r>
      </w:hyperlink>
      <w:r>
        <w:rPr>
          <w:rFonts w:eastAsia="Times New Roman" w:cs="Times New Roman" w:ascii="Times New Roman" w:hAnsi="Times New Roman"/>
          <w:sz w:val="24"/>
          <w:szCs w:val="24"/>
          <w:lang w:eastAsia="ru-RU"/>
        </w:rPr>
        <w:t xml:space="preserve"> (далее - ЭП);</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 направляет копии документов и реестр документов в Администрацию:</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электронном виде (в составе пакетов электронных дел) в день обращения заявителя в МФЦ;</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 бумажных носителях (в случае необходимости обязательного предоставления оригиналов документов)</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 в течение 2-х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pPr>
        <w:pStyle w:val="Normal"/>
        <w:spacing w:before="0" w:after="0"/>
        <w:ind w:right="229" w:hanging="0"/>
        <w:jc w:val="both"/>
        <w:rPr>
          <w:rFonts w:ascii="Times New Roman" w:hAnsi="Times New Roman" w:eastAsia="Times New Roman" w:cs="Times New Roman"/>
          <w:sz w:val="24"/>
          <w:szCs w:val="24"/>
          <w:lang w:eastAsia="ru-RU"/>
        </w:rPr>
      </w:pPr>
      <w:bookmarkStart w:id="5" w:name="sub_2223"/>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End w:id="5"/>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электронном виде в течение 2-х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 бумажном носителе - в срок не более 3-х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Указанные в настоящем пункте документы направляются в МФЦ не позднее 2-х рабочих дней до окончания срока предоставления муниципальной услуги.</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2-х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2.14.2. Особенности предоставления муниципальной услуги в электронном виде через ЕПГУ.</w:t>
      </w:r>
    </w:p>
    <w:p>
      <w:pPr>
        <w:pStyle w:val="Normal"/>
        <w:tabs>
          <w:tab w:val="clear" w:pos="708"/>
          <w:tab w:val="left" w:pos="142" w:leader="none"/>
          <w:tab w:val="left" w:pos="284" w:leader="none"/>
        </w:tabs>
        <w:spacing w:before="0" w:after="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Предоставление муниципальной услуги в электронном виде осуществляется при технической реализации услуги на ЕПГУ. 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Для подачи заявления через ЕПГУ заявитель должен выполнить следующие действия:</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пройти идентификацию и аутентификацию в ЕСИА;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личном кабинете на ЕПГУ заполнить в электронном виде заявление на оказание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приложить к заявлению отсканированные образы документов, необходимых для получения услуги;</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направить пакет электронных документов в Администрацию посредством функционала ЕПГУ.</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2.14.3. 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2.15. При получении муниципальной услуги заявители имеют право на: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w:t>
        <w:tab/>
        <w:t>получение муниципальной услуги своевременно и в соответствии со стандартом предоставления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w:t>
        <w:tab/>
        <w:t>получение полной, актуальной и достоверной информации о порядке предоставления муниципальной услуги, в том числе в электронной форме;</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tab/>
        <w:t>досудебное (внесудебное) рассмотрение жалоб (претензий) в процессе получения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widowControl w:val="false"/>
        <w:numPr>
          <w:ilvl w:val="0"/>
          <w:numId w:val="2"/>
        </w:numPr>
        <w:spacing w:before="0" w:after="217"/>
        <w:ind w:left="0" w:hanging="0"/>
        <w:contextualSpacing/>
        <w:jc w:val="center"/>
        <w:rPr>
          <w:rFonts w:ascii="Times New Roman" w:hAnsi="Times New Roman" w:cs="Times New Roman"/>
          <w:b/>
          <w:b/>
          <w:sz w:val="24"/>
          <w:szCs w:val="24"/>
        </w:rPr>
      </w:pPr>
      <w:r>
        <w:rPr>
          <w:rFonts w:cs="Times New Roman" w:ascii="Times New Roman" w:hAnsi="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3.1.</w:t>
        <w:tab/>
        <w:t>Перечень административных процедур:</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прием и регистрация Уведомления и документов с целью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рассмотрение Уведомления и прилагаемого пакета документов для установления права на получение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результат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получение заявителем сведений о ходе предоставления муниципальной услуги.</w:t>
      </w:r>
    </w:p>
    <w:p>
      <w:pPr>
        <w:pStyle w:val="Normal"/>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Последовательность административных действий (процедур) по предоставлению муниципальной услуги отражена в блок-схеме, представленной в приложении № 6 к настоящему Административному регламенту.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3.2.</w:t>
        <w:tab/>
        <w:t>Предоставление муниципальной услуги в многофункциональном центре осуществляется в соответствии с требованиями действующего законодательства.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3.3. Порядок осуществления в электронной форме, в том числе с использованием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3.3.1.  Перечень административных процедур при подаче Уведомления в электронной форме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предоставление информации заявителям и обеспечение доступа заявителей к сведениям о муниципальной услуге;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заполнение заявителем электронной формы уведомления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прием и регистрация уведомления и документов;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рассмотрение уведомления и прилагаемого пакета документов для установления права на получение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результат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получение заявителем сведений о ходе предоставления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tab/>
        <w:t>направление результата в личный кабинет заявителя ЕПГУ.</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 Прием и регистрация уведомления и документов с целью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3.4.1.</w:t>
        <w:tab/>
        <w:t>Основанием для начала административной процедуры «Прием и регистрация уведомления и документов с целью предоставления муниципальной услуги» является поступление Уведомления и документов, обязанность по представлению которых возложена на заявителя.</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3.4.2.</w:t>
        <w:tab/>
        <w:t>Уведомление и документы направляются в администрацию поселения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3.4.3.</w:t>
        <w:tab/>
        <w:t>Специалист администрации поселения, ответственный за прием уведомления и документов:</w:t>
      </w:r>
    </w:p>
    <w:p>
      <w:pPr>
        <w:pStyle w:val="Normal"/>
        <w:tabs>
          <w:tab w:val="clear" w:pos="708"/>
          <w:tab w:val="left" w:pos="0" w:leader="none"/>
        </w:tabs>
        <w:spacing w:before="0" w:after="0"/>
        <w:jc w:val="both"/>
        <w:rPr/>
      </w:pPr>
      <w:r>
        <w:rPr>
          <w:rFonts w:cs="Times New Roman" w:ascii="Times New Roman" w:hAnsi="Times New Roman"/>
          <w:sz w:val="24"/>
          <w:szCs w:val="24"/>
        </w:rPr>
        <w:t>1)</w:t>
        <w:tab/>
        <w:t>устанавливает личность заявителя (законного представителя), проверяя документ, предусмотренный настоящим административным регламентом;</w:t>
      </w:r>
      <w:r>
        <w:rPr/>
        <w:t xml:space="preserve">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w:t>
        <w:tab/>
        <w:t>проводит проверку представленного уведомления и документов на предмет соответствия их требованиям пункта 2.8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w:t>
        <w:tab/>
        <w:t xml:space="preserve">обеспечивает учет Уведомления и документов в соответствии с правилами регистрации входящей корреспонденции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3.4.4.</w:t>
        <w:tab/>
        <w:t>Срок выполнения мероприятий в рамках административной процедуры, предусмотренной пунктом 3.4.3 административного регламента, не должен превышать 15 минут на каждый запрос.</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3.4.5.</w:t>
        <w:tab/>
        <w:t>В случае выявления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принимает решение об отказе в приеме уведомления, а также:</w:t>
        <w:tab/>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 xml:space="preserve"> в случае личного обращения заявителя возвращает ему уведомление и документы с разъяснением причин отказа в приеме уведомления;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 xml:space="preserve"> в случае поступления уведомления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уведомления с указанием причин отказа;</w:t>
      </w:r>
    </w:p>
    <w:p>
      <w:pPr>
        <w:pStyle w:val="Normal"/>
        <w:tabs>
          <w:tab w:val="clear" w:pos="708"/>
          <w:tab w:val="left" w:pos="0" w:leader="none"/>
        </w:tabs>
        <w:spacing w:before="0" w:after="120"/>
        <w:jc w:val="both"/>
        <w:rPr>
          <w:rFonts w:ascii="Times New Roman" w:hAnsi="Times New Roman" w:cs="Times New Roman"/>
          <w:b/>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 xml:space="preserve">в случае подачи уведомления в электронном виде направляет заявителю электронное сообщение об отказе в приеме уведомления не позднее рабочего дня, следующего за днем поступления. </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3.4.6.</w:t>
        <w:tab/>
        <w:t>В случае отсутствия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регистрирует и направляет уведомление и пакет документов в отдел архитектуры и градостроительства администрации муниципального района Ставропольский в срок предусмотренный пунктом 2.11.2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3.4.7.</w:t>
        <w:tab/>
        <w:t>Критерии принятия решения в рамках административной процедуры «Прием и регистрация уведомления и документов с целью предоставления муниципальной услуги»» - соответствие (несоответствие) Уведомления и документов требованиям пункта 2.8 административного регламента.</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3.5.</w:t>
        <w:tab/>
        <w:t>Результат исполнения административной процедуры «Прием и регистрация уведомления и документов с целью предоставления муниципальной услуги»:</w:t>
        <w:tab/>
        <w:t>.</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прием уведомления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отказ в приеме уведомления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3.6.</w:t>
        <w:tab/>
        <w:t xml:space="preserve">Способом фиксации результата выполнения административной процедуры «Прием и регистрация уведомления и документов с целью предоставления муниципальной услуги является регистрация Уведомления.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3.7. Рассмотрение Уведомления и прилагаемого пакета документов для установления права на получение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3.7.1. Основанием для начала административной процедуры «Рассмотрение уведомления и прилагаемого пакета документов для установления права на предоставление муниципальной услуги» является поступление Уведомления и документов специалисту администрации для установления права на муниципальную услугу.</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3.7.2. Специалист администрации поселения при получении Уведомления и прилагаемого пакета документов не позднее 5-ти рабочих дней с момента регистрации уведомления: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проводит проверку наличия документов, предусмотренных подпунктом 3 пункта 2.6.1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 xml:space="preserve">проводит проверку на наличие проекта организации работ по сносу объекта капитального строительства требованиям, утвержденным постановлением Правительства Российской Федерации от 26 апреля 2019 года № 509 «Об утверждении требований к составу и содержанию проекта организации работ по сносу объекта капитального строительства». Подготовка проекта организации работ по сносу объекта капитального строительства не требуется для сноса объектов, указанных в </w:t>
      </w:r>
      <w:r>
        <w:fldChar w:fldCharType="begin"/>
      </w:r>
      <w:r>
        <w:rPr>
          <w:sz w:val="24"/>
          <w:u w:val="single"/>
          <w:szCs w:val="24"/>
          <w:rFonts w:cs="Times New Roman" w:ascii="Times New Roman" w:hAnsi="Times New Roman"/>
          <w:color w:val="0000FF"/>
        </w:rPr>
        <w:instrText xml:space="preserve"> HYPERLINK "http://www.consultant.ru/document/cons_doc_LAW_390047/570afc6feff03328459242886307d6aebe1ccb6b/" \l "dst2917"</w:instrText>
      </w:r>
      <w:r>
        <w:rPr>
          <w:sz w:val="24"/>
          <w:u w:val="single"/>
          <w:szCs w:val="24"/>
          <w:rFonts w:cs="Times New Roman" w:ascii="Times New Roman" w:hAnsi="Times New Roman"/>
          <w:color w:val="0000FF"/>
        </w:rPr>
        <w:fldChar w:fldCharType="separate"/>
      </w:r>
      <w:r>
        <w:rPr>
          <w:rFonts w:cs="Times New Roman" w:ascii="Times New Roman" w:hAnsi="Times New Roman"/>
          <w:color w:val="0000FF"/>
          <w:sz w:val="24"/>
          <w:szCs w:val="24"/>
          <w:u w:val="single"/>
        </w:rPr>
        <w:t>пунктах 1</w:t>
      </w:r>
      <w:r>
        <w:rPr>
          <w:sz w:val="24"/>
          <w:u w:val="single"/>
          <w:szCs w:val="24"/>
          <w:rFonts w:cs="Times New Roman" w:ascii="Times New Roman" w:hAnsi="Times New Roman"/>
          <w:color w:val="0000FF"/>
        </w:rPr>
        <w:fldChar w:fldCharType="end"/>
      </w:r>
      <w:r>
        <w:rPr>
          <w:rFonts w:cs="Times New Roman" w:ascii="Times New Roman" w:hAnsi="Times New Roman"/>
          <w:sz w:val="24"/>
          <w:szCs w:val="24"/>
        </w:rPr>
        <w:t xml:space="preserve"> - </w:t>
      </w:r>
      <w:r>
        <w:fldChar w:fldCharType="begin"/>
      </w:r>
      <w:r>
        <w:rPr>
          <w:sz w:val="24"/>
          <w:u w:val="single"/>
          <w:szCs w:val="24"/>
          <w:rFonts w:cs="Times New Roman" w:ascii="Times New Roman" w:hAnsi="Times New Roman"/>
          <w:color w:val="0000FF"/>
        </w:rPr>
        <w:instrText xml:space="preserve"> HYPERLINK "http://www.consultant.ru/document/cons_doc_LAW_390047/570afc6feff03328459242886307d6aebe1ccb6b/" \l "dst100839"</w:instrText>
      </w:r>
      <w:r>
        <w:rPr>
          <w:sz w:val="24"/>
          <w:u w:val="single"/>
          <w:szCs w:val="24"/>
          <w:rFonts w:cs="Times New Roman" w:ascii="Times New Roman" w:hAnsi="Times New Roman"/>
          <w:color w:val="0000FF"/>
        </w:rPr>
        <w:fldChar w:fldCharType="separate"/>
      </w:r>
      <w:r>
        <w:rPr>
          <w:rFonts w:cs="Times New Roman" w:ascii="Times New Roman" w:hAnsi="Times New Roman"/>
          <w:color w:val="0000FF"/>
          <w:sz w:val="24"/>
          <w:szCs w:val="24"/>
          <w:u w:val="single"/>
        </w:rPr>
        <w:t>3 части 17 статьи 51</w:t>
      </w:r>
      <w:r>
        <w:rPr>
          <w:sz w:val="24"/>
          <w:u w:val="single"/>
          <w:szCs w:val="24"/>
          <w:rFonts w:cs="Times New Roman" w:ascii="Times New Roman" w:hAnsi="Times New Roman"/>
          <w:color w:val="0000FF"/>
        </w:rPr>
        <w:fldChar w:fldCharType="end"/>
      </w:r>
      <w:r>
        <w:rPr>
          <w:rFonts w:cs="Times New Roman" w:ascii="Times New Roman" w:hAnsi="Times New Roman"/>
          <w:sz w:val="24"/>
          <w:szCs w:val="24"/>
        </w:rPr>
        <w:t xml:space="preserve"> ГрК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направляет Уведомление и прилагаемый пакет документов в администрацию муниципального района Ставропольский в отдел, ответственный за ведение информационной системы обеспечения градостроительной деятельности для внесения в систему ГИСОГД.</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3.8. Результат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Основанием для начала административной процедуры «Результат предоставления муниципальной услуги» является установление наличия либо отсутствия права на получение муниципальной услуги.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3.8.1. При положительном результате проверки документов специалист Администрации: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направляет Уведомление и приложенные документы в отдел архитектуры и градостроительства администрации муниципального района Ставропольский Самарской области для внесения в ГИСОГД.</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подготавливает</w:t>
      </w:r>
      <w:r>
        <w:rPr/>
        <w:t xml:space="preserve"> </w:t>
      </w:r>
      <w:r>
        <w:rPr>
          <w:rFonts w:cs="Times New Roman" w:ascii="Times New Roman" w:hAnsi="Times New Roman"/>
          <w:sz w:val="24"/>
          <w:szCs w:val="24"/>
        </w:rPr>
        <w:t>ответ Заявителю о направлении Уведомления отдел архитектуры и градостроительства.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3.8.2. При отрицательном результате проверки документов специалист Администрации подписывает решение об отказе в предоставлении муниципальной услуги с указанием причин отказа, установленным пунктом 2.8 Административного регламента     (приложение 5)</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3.9. Получение заявителем сведений о ходе предоставления муниципальной услуги.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3.9.1. Основанием для начала административной процедуры «Получение заявителем сведений о ходе предоставления муниципальной услуги» является обращение заявителя: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по справочным телефонам управления;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в электронном виде посредством Единого портала;</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по почте в письменной форме;</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в ходе личного приема граждан.</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3.9.2. Основания для отказа в предоставлении сведений о ходе предоставления муниципальной услуги отсутствуют.</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3.9.3. Результат исполнения административной процедуры «Получение заявителем сведений о ходе предоставления муниципальной услуги» - предоставление заявителю сведений о ходе оказания муниципальной услуги.</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0" w:leader="none"/>
        </w:tabs>
        <w:jc w:val="center"/>
        <w:rPr>
          <w:rFonts w:ascii="Times New Roman" w:hAnsi="Times New Roman" w:cs="Times New Roman"/>
          <w:b/>
          <w:b/>
          <w:sz w:val="24"/>
          <w:szCs w:val="24"/>
        </w:rPr>
      </w:pPr>
      <w:r>
        <w:rPr>
          <w:rFonts w:cs="Times New Roman" w:ascii="Times New Roman" w:hAnsi="Times New Roman"/>
          <w:b/>
          <w:sz w:val="24"/>
          <w:szCs w:val="24"/>
        </w:rPr>
        <w:t>4. Формы контроля за исполнением административного регламента</w:t>
      </w:r>
    </w:p>
    <w:p>
      <w:pPr>
        <w:pStyle w:val="Normal"/>
        <w:tabs>
          <w:tab w:val="clear" w:pos="708"/>
          <w:tab w:val="left" w:pos="142" w:leader="none"/>
          <w:tab w:val="left" w:pos="284" w:leader="none"/>
        </w:tabs>
        <w:spacing w:before="0" w:after="0"/>
        <w:ind w:right="227" w:hanging="0"/>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 xml:space="preserve">4.1. </w:t>
      </w:r>
      <w:r>
        <w:rPr>
          <w:rFonts w:eastAsia="Times New Roman" w:cs="Times New Roman" w:ascii="Times New Roman" w:hAnsi="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rFonts w:eastAsia="Times New Roman" w:cs="Times New Roman" w:ascii="Times New Roman" w:hAnsi="Times New Roman"/>
          <w:bCs/>
          <w:sz w:val="24"/>
          <w:szCs w:val="24"/>
          <w:lang w:eastAsia="ru-RU"/>
        </w:rPr>
        <w:t>, регулирующих вопросы предоставления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pPr>
        <w:pStyle w:val="Normal"/>
        <w:tabs>
          <w:tab w:val="clear" w:pos="708"/>
          <w:tab w:val="left" w:pos="1276"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pPr>
        <w:pStyle w:val="Normal"/>
        <w:tabs>
          <w:tab w:val="clear" w:pos="708"/>
          <w:tab w:val="left" w:pos="1276"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за полнотой и качеством предоставления муниципальной услуги осуществляется в формах:</w:t>
      </w:r>
    </w:p>
    <w:p>
      <w:pPr>
        <w:pStyle w:val="Normal"/>
        <w:tabs>
          <w:tab w:val="clear" w:pos="708"/>
          <w:tab w:val="left" w:pos="1276" w:leader="none"/>
        </w:tabs>
        <w:spacing w:before="0" w:after="0"/>
        <w:ind w:left="426" w:right="229" w:firstLine="426"/>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проведения проверок;</w:t>
      </w:r>
    </w:p>
    <w:p>
      <w:pPr>
        <w:pStyle w:val="Normal"/>
        <w:tabs>
          <w:tab w:val="clear" w:pos="708"/>
          <w:tab w:val="left" w:pos="1276"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 рассмотрения жалоб на действия (бездействие) должностных лиц Администрации, ответственных за предоставление муниципальной услуги.</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Плановые проверки осуществляются на основании годовых планов работы Администрации сельского поселения Кирилловка.</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муниципальных услуг.</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pPr>
        <w:pStyle w:val="Normal"/>
        <w:tabs>
          <w:tab w:val="clear" w:pos="708"/>
          <w:tab w:val="left" w:pos="284" w:leader="none"/>
          <w:tab w:val="left" w:pos="709"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Глава Администрации сельского поселения несет персональную ответственность за обеспечение предоставления муниципальной услуги.</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ascii="Times New Roman" w:hAnsi="Times New Roman"/>
          <w:sz w:val="28"/>
        </w:rPr>
        <w:t xml:space="preserve">       </w:t>
      </w:r>
      <w:r>
        <w:rPr>
          <w:rFonts w:ascii="Times New Roman" w:hAnsi="Times New Roman"/>
          <w:sz w:val="24"/>
          <w:szCs w:val="24"/>
        </w:rPr>
        <w:t>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pPr>
        <w:pStyle w:val="Normal"/>
        <w:tabs>
          <w:tab w:val="clear" w:pos="708"/>
          <w:tab w:val="left" w:pos="284" w:leader="none"/>
          <w:tab w:val="left" w:pos="709" w:leader="none"/>
        </w:tabs>
        <w:spacing w:before="0" w:after="24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FF0000"/>
          <w:sz w:val="16"/>
          <w:szCs w:val="16"/>
          <w:lang w:eastAsia="ru-RU"/>
        </w:rPr>
        <w:t xml:space="preserve">           </w:t>
      </w:r>
      <w:r>
        <w:rPr>
          <w:rFonts w:eastAsia="Times New Roman" w:cs="Times New Roman" w:ascii="Times New Roman" w:hAnsi="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руководителем МФЦ.</w:t>
      </w:r>
    </w:p>
    <w:p>
      <w:pPr>
        <w:pStyle w:val="Normal"/>
        <w:spacing w:lineRule="auto" w:line="240"/>
        <w:jc w:val="center"/>
        <w:rPr>
          <w:rFonts w:ascii="Times New Roman" w:hAnsi="Times New Roman" w:cs="Times New Roman"/>
          <w:b/>
          <w:b/>
          <w:sz w:val="24"/>
          <w:szCs w:val="24"/>
        </w:rPr>
      </w:pPr>
      <w:r>
        <w:rPr>
          <w:rFonts w:cs="Times New Roman" w:ascii="Times New Roman" w:hAnsi="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обеспечивающих ее предоставление</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при предоставлении муниципальной услуги</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5.1. При предоставлении муниципальной услуги заявитель и иные заинтересованные лица имеют право на досудебное (внесудебное) обжалование решений и действий (бездействия) администрации поселения, а также должностных лиц при предоставлении муниципальной услуги.</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5.2.</w:t>
      </w:r>
      <w:r>
        <w:rPr>
          <w:rFonts w:eastAsia="Calibri" w:cs="Times New Roman" w:ascii="Times New Roman" w:hAnsi="Times New Roman"/>
          <w:sz w:val="28"/>
        </w:rPr>
        <w:t xml:space="preserve"> </w:t>
      </w:r>
      <w:r>
        <w:rPr>
          <w:rFonts w:eastAsia="Calibri" w:cs="Times New Roman" w:ascii="Times New Roman" w:hAnsi="Times New Roman"/>
          <w:sz w:val="24"/>
          <w:szCs w:val="24"/>
        </w:rPr>
        <w:t>Предмет жалобы.</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5.2.1. Заявители могут обратиться с жалобой в том числе в следующих случаях: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 нарушение срока регистрации запроса о предоставлении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 нарушение срока предоставления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8) нарушение срока или порядка выдачи документов по результатам предоставления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r>
        <w:rPr/>
        <w:t xml:space="preserve"> </w:t>
      </w:r>
      <w:r>
        <w:rPr>
          <w:rFonts w:eastAsia="Calibri" w:cs="Times New Roman"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5.3 Жалоба должна содержать:</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w:t>
        <w:tab/>
        <w:t>наименование органа, предоставляющего муниципальную услугу, или муниципального служащего, решения и действия (бездействие) которых обжалуются;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w:t>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w:t>
        <w:tab/>
        <w:t>сведения об обжалуемых решениях и действиях (бездействии) органа, предоставляющего муниципальную услугу, или должностного лица органа, предоставляющего муниципальную услугу;</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w:t>
        <w:tab/>
        <w:t>доводы, на основании которых заявитель не согласен с решением и действием (бездействием) органа, предоставляющего муниципальную услугу, или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5.4. Органы государственной власти, органы местного самоуправления, организации 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уполномоченные на рассмотрение жалобы лица, которым может быть направлена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жалоба заявителя в досудебном (внесудебном) порядке.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Жалоба подается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5.5. Порядок подачи и рассмотрения жалобы.</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5.5.1.</w:t>
        <w:tab/>
        <w:t>Жалоба подается в письменной форме на бумажном носителе, в электронной форме.</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5.5.2.</w:t>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поселения, Единого портала, а также может быть принята при личном приеме заявителя.</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5.5.3.</w:t>
        <w:tab/>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
    <w:p>
      <w:pPr>
        <w:pStyle w:val="Normal"/>
        <w:shd w:val="clear" w:color="auto" w:fill="FFFFFF"/>
        <w:spacing w:lineRule="auto" w:line="240" w:before="0" w:after="120"/>
        <w:rPr>
          <w:rFonts w:ascii="Times New Roman" w:hAnsi="Times New Roman" w:eastAsia="Calibri" w:cs="Times New Roman"/>
          <w:sz w:val="24"/>
          <w:szCs w:val="24"/>
        </w:rPr>
      </w:pPr>
      <w:r>
        <w:rPr>
          <w:rFonts w:eastAsia="Calibri" w:cs="Times New Roman" w:ascii="Times New Roman" w:hAnsi="Times New Roman"/>
          <w:sz w:val="24"/>
          <w:szCs w:val="24"/>
        </w:rPr>
        <w:t>5.6. Сроки рассмотрения жалобы</w:t>
      </w:r>
    </w:p>
    <w:p>
      <w:pPr>
        <w:pStyle w:val="Normal"/>
        <w:shd w:val="clear" w:color="auto" w:fill="FFFFFF"/>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Перечень оснований для приостановления рассмотрения жалобы, если возможность приостановления предусмотрена законодательством Российской Федерации</w:t>
      </w:r>
    </w:p>
    <w:p>
      <w:pPr>
        <w:pStyle w:val="Normal"/>
        <w:spacing w:lineRule="auto" w:line="240"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Приостановление рассмотрения жалобы не предусмотрено.</w:t>
      </w:r>
    </w:p>
    <w:p>
      <w:pPr>
        <w:pStyle w:val="Normal"/>
        <w:spacing w:lineRule="auto" w:line="240" w:before="0" w:after="120"/>
        <w:rPr>
          <w:rFonts w:ascii="Times New Roman" w:hAnsi="Times New Roman" w:eastAsia="Calibri" w:cs="Times New Roman"/>
          <w:sz w:val="24"/>
          <w:szCs w:val="24"/>
        </w:rPr>
      </w:pPr>
      <w:r>
        <w:rPr>
          <w:rFonts w:eastAsia="Calibri" w:cs="Times New Roman" w:ascii="Times New Roman" w:hAnsi="Times New Roman"/>
          <w:sz w:val="24"/>
          <w:szCs w:val="24"/>
        </w:rPr>
        <w:t>5.7. Результат рассмотрения жалобы.</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5.7.1. По результатам рассмотрения жалобы</w:t>
      </w:r>
      <w:r>
        <w:rPr>
          <w:rFonts w:eastAsia="Calibri" w:cs="Times New Roman"/>
          <w:sz w:val="24"/>
          <w:szCs w:val="24"/>
        </w:rPr>
        <w:t xml:space="preserve"> </w:t>
      </w:r>
      <w:r>
        <w:rPr>
          <w:rFonts w:eastAsia="Calibri" w:cs="Times New Roman" w:ascii="Times New Roman" w:hAnsi="Times New Roman"/>
          <w:sz w:val="24"/>
          <w:szCs w:val="24"/>
        </w:rPr>
        <w:t>орган, предоставляющий муниципальную услугу, принимает одно из следующих решений:</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 отказывает в удовлетворении жалобы в случаях: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а)</w:t>
        <w:tab/>
        <w:t>наличия вступившего в законную силу решения суда, арбитражного суда по жалобе о том же предмете и по тем же основаниям;</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б)</w:t>
        <w:tab/>
        <w:t>подачи жалобы лицом, полномочия которого не подтверждены в порядке, установленном законодательством Российской Федерации;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в)</w:t>
        <w:tab/>
        <w:t>наличия решения по жалобе, принятого ранее в соответствии с требованиями Федерального закона в отношении того же заявителя и по тому же предмету;</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г)</w:t>
        <w:tab/>
        <w:t>признания жалобы необоснованной (решения и действия (бездействие) признаны законными, отсутствует нарушение прав заявителя);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w:t>
        <w:tab/>
        <w:t>не дает ответ на жалобу в случае, если в жалобе не указаны фамилия заявителя или почтовый адрес, по которому должен быть направлен ответ заявителю;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w:t>
        <w:tab/>
        <w:t>оставляет жалобу без ответа по существу поставленных в ней вопросов и сообщает заявителю, направившему жалобу, о недопустимости злоупотребления правом,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5)</w:t>
        <w:tab/>
        <w:t>сообщает заявителю, что текст жалобы не поддается прочтению, и не дает ответ на жалобу заявителю, если жалоба не поддается прочтению;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6)</w:t>
        <w:tab/>
        <w:t>принимает решение о безосновательности очередной жалобы и прекращении переписки с заявителем по конкретному вопросу, уведомляет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7)</w:t>
        <w:tab/>
        <w:t>сообщает заявителю о невозможности дать ответ по существу жалобы, если ответ по существу поставленного в жалобе вопроса не может быть дан без разглашения сведений, составляющих муниципальную или иную охраняемую федеральным законом тайну.</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5.8.</w:t>
        <w:tab/>
        <w:t>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 наделенного полномочиями по рассмотрению жалоб.</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5.9.</w:t>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5.10.</w:t>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5.11. Способы информирования заявителей о порядке подачи и рассмотрения жалобы,</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в том числе с использованием Единого портала, регионального портала.</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5.12. Информация о порядке подачи и рассмотрения жалобы размещается на официальном сайте администрации сельского поселения Мусорка в информационно-телекоммуникационной сети «Интернет», ЕГПУ, а также предоставляется непосредственно должностными лицами Администрации по телефону, а также электронным сообщением по адресу, указанному заявителем.</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1</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к Административному регламенту по предоставлению </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муниципальной услуги </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pPr>
        <w:pStyle w:val="Normal"/>
        <w:spacing w:lineRule="auto" w:line="240" w:before="0" w:after="0"/>
        <w:ind w:firstLine="426"/>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426"/>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ListParagraph"/>
        <w:numPr>
          <w:ilvl w:val="0"/>
          <w:numId w:val="3"/>
        </w:numPr>
        <w:tabs>
          <w:tab w:val="clear" w:pos="708"/>
          <w:tab w:val="left" w:pos="142" w:leader="none"/>
          <w:tab w:val="left" w:pos="284" w:leader="none"/>
        </w:tabs>
        <w:spacing w:lineRule="auto" w:line="240" w:before="0" w:after="0"/>
        <w:contextualSpacing/>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Информация о месте нахождения и графике работы Администрации</w:t>
      </w:r>
    </w:p>
    <w:p>
      <w:pPr>
        <w:pStyle w:val="ListParagraph"/>
        <w:tabs>
          <w:tab w:val="clear" w:pos="708"/>
          <w:tab w:val="left" w:pos="142" w:leader="none"/>
          <w:tab w:val="left" w:pos="284" w:leader="none"/>
        </w:tabs>
        <w:spacing w:lineRule="auto" w:line="240" w:before="0" w:after="0"/>
        <w:ind w:left="786" w:hanging="0"/>
        <w:contextualSpacing/>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bl>
      <w:tblPr>
        <w:tblW w:w="9873" w:type="dxa"/>
        <w:jc w:val="left"/>
        <w:tblInd w:w="-45" w:type="dxa"/>
        <w:tblLayout w:type="fixed"/>
        <w:tblCellMar>
          <w:top w:w="0" w:type="dxa"/>
          <w:left w:w="108" w:type="dxa"/>
          <w:bottom w:w="0" w:type="dxa"/>
          <w:right w:w="108" w:type="dxa"/>
        </w:tblCellMar>
        <w:tblLook w:firstRow="0" w:noVBand="0" w:lastRow="0" w:firstColumn="0" w:lastColumn="0" w:noHBand="0" w:val="0000"/>
      </w:tblPr>
      <w:tblGrid>
        <w:gridCol w:w="2798"/>
        <w:gridCol w:w="2447"/>
        <w:gridCol w:w="2551"/>
        <w:gridCol w:w="2076"/>
      </w:tblGrid>
      <w:tr>
        <w:trPr>
          <w:trHeight w:val="1468" w:hRule="atLeast"/>
        </w:trPr>
        <w:tc>
          <w:tcPr>
            <w:tcW w:w="2798"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уполномоченного</w:t>
            </w:r>
          </w:p>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органа</w:t>
            </w:r>
          </w:p>
        </w:tc>
        <w:tc>
          <w:tcPr>
            <w:tcW w:w="2447"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График</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работы</w:t>
            </w:r>
          </w:p>
        </w:tc>
      </w:tr>
      <w:tr>
        <w:trPr>
          <w:trHeight w:val="497" w:hRule="atLeast"/>
        </w:trPr>
        <w:tc>
          <w:tcPr>
            <w:tcW w:w="9872"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468" w:hRule="atLeast"/>
        </w:trPr>
        <w:tc>
          <w:tcPr>
            <w:tcW w:w="2798"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Администрация сельского поселения Кирилловка муниципального района Ставропольский</w:t>
            </w:r>
          </w:p>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Самарской области</w:t>
            </w:r>
          </w:p>
        </w:tc>
        <w:tc>
          <w:tcPr>
            <w:tcW w:w="244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445133, Самарская область, муниципальный район Ставропольский, сельское поселение Мусорка,</w:t>
            </w:r>
          </w:p>
          <w:p>
            <w:pPr>
              <w:pStyle w:val="Normal"/>
              <w:widowControl w:val="false"/>
              <w:spacing w:lineRule="auto" w:line="240" w:before="0" w:after="0"/>
              <w:rPr>
                <w:rFonts w:ascii="Times New Roman" w:hAnsi="Times New Roman" w:eastAsia="Times New Roman" w:cs="Times New Roman"/>
                <w:sz w:val="24"/>
                <w:szCs w:val="24"/>
                <w:lang w:eastAsia="ru-RU"/>
              </w:rPr>
            </w:pPr>
            <w:bookmarkStart w:id="6" w:name="_Hlk64293844"/>
            <w:r>
              <w:rPr>
                <w:rFonts w:eastAsia="Times New Roman" w:cs="Times New Roman" w:ascii="Times New Roman" w:hAnsi="Times New Roman"/>
                <w:sz w:val="24"/>
                <w:szCs w:val="24"/>
                <w:lang w:eastAsia="ru-RU"/>
              </w:rPr>
              <w:t>село Мусорка, улица Почтовая, 15  8(8482)23-33-</w:t>
            </w:r>
            <w:bookmarkEnd w:id="6"/>
            <w:r>
              <w:rPr>
                <w:rFonts w:eastAsia="Times New Roman" w:cs="Times New Roman" w:ascii="Times New Roman" w:hAnsi="Times New Roman"/>
                <w:sz w:val="24"/>
                <w:szCs w:val="24"/>
                <w:lang w:eastAsia="ru-RU"/>
              </w:rPr>
              <w:t>59</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 адрес:</w:t>
            </w:r>
          </w:p>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adm-musorka</w:t>
            </w:r>
            <w:r>
              <w:rPr>
                <w:rFonts w:eastAsia="Times New Roman" w:cs="Times New Roman" w:ascii="Times New Roman" w:hAnsi="Times New Roman"/>
                <w:sz w:val="24"/>
                <w:szCs w:val="24"/>
                <w:lang w:eastAsia="ru-RU"/>
              </w:rPr>
              <w:t>@mail.ru</w:t>
            </w:r>
          </w:p>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musorka</w:t>
            </w:r>
            <w:r>
              <w:rPr>
                <w:rFonts w:eastAsia="Times New Roman" w:cs="Times New Roman" w:ascii="Times New Roman" w:hAnsi="Times New Roman"/>
                <w:sz w:val="24"/>
                <w:szCs w:val="24"/>
                <w:lang w:eastAsia="ru-RU"/>
              </w:rPr>
              <w:t>.stavrsp.ru.</w:t>
            </w:r>
          </w:p>
        </w:tc>
        <w:tc>
          <w:tcPr>
            <w:tcW w:w="20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Понедельник – пятница: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08.00-16.00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Перерыв</w:t>
            </w:r>
          </w:p>
          <w:p>
            <w:pPr>
              <w:pStyle w:val="Normal"/>
              <w:widowControl w:val="false"/>
              <w:spacing w:lineRule="auto" w:line="240" w:before="0" w:after="0"/>
              <w:rPr>
                <w:rFonts w:ascii="Times New Roman" w:hAnsi="Times New Roman" w:eastAsia="Times New Roman" w:cs="Times New Roman"/>
                <w:sz w:val="24"/>
                <w:szCs w:val="24"/>
                <w:lang w:eastAsia="ru-RU"/>
              </w:rPr>
            </w:pPr>
            <w:bookmarkStart w:id="7" w:name="_Hlk64293887"/>
            <w:r>
              <w:rPr>
                <w:rFonts w:eastAsia="Times New Roman" w:cs="Times New Roman" w:ascii="Times New Roman" w:hAnsi="Times New Roman"/>
                <w:sz w:val="24"/>
                <w:szCs w:val="24"/>
                <w:lang w:eastAsia="ru-RU"/>
              </w:rPr>
              <w:t>12.00-13.00</w:t>
            </w:r>
            <w:bookmarkEnd w:id="7"/>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Выходные дни:</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суббота, воскресенье</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42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2</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p>
      <w:pPr>
        <w:pStyle w:val="Normal"/>
        <w:tabs>
          <w:tab w:val="clear" w:pos="708"/>
          <w:tab w:val="left" w:pos="1134" w:leader="none"/>
        </w:tabs>
        <w:spacing w:lineRule="auto" w:line="240" w:before="0" w:after="0"/>
        <w:ind w:firstLine="42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Информация о местах нахождения, </w:t>
      </w:r>
    </w:p>
    <w:p>
      <w:pPr>
        <w:pStyle w:val="Normal"/>
        <w:tabs>
          <w:tab w:val="clear" w:pos="708"/>
          <w:tab w:val="left" w:pos="1134" w:leader="none"/>
        </w:tabs>
        <w:spacing w:lineRule="auto" w:line="240" w:before="0" w:after="0"/>
        <w:ind w:firstLine="42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справочных телефонах и адресах электронной почты МФЦ в Ставропольском районе</w:t>
      </w:r>
    </w:p>
    <w:p>
      <w:pPr>
        <w:pStyle w:val="Normal"/>
        <w:spacing w:lineRule="auto" w:line="240" w:before="0" w:after="0"/>
        <w:ind w:firstLine="426"/>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852" w:type="dxa"/>
        <w:jc w:val="left"/>
        <w:tblInd w:w="-35" w:type="dxa"/>
        <w:tblLayout w:type="fixed"/>
        <w:tblCellMar>
          <w:top w:w="0" w:type="dxa"/>
          <w:left w:w="108" w:type="dxa"/>
          <w:bottom w:w="0" w:type="dxa"/>
          <w:right w:w="108" w:type="dxa"/>
        </w:tblCellMar>
        <w:tblLook w:firstRow="0" w:noVBand="0" w:lastRow="0" w:firstColumn="0" w:lastColumn="0" w:noHBand="0" w:val="0000"/>
      </w:tblPr>
      <w:tblGrid>
        <w:gridCol w:w="2798"/>
        <w:gridCol w:w="2447"/>
        <w:gridCol w:w="2551"/>
        <w:gridCol w:w="2055"/>
      </w:tblGrid>
      <w:tr>
        <w:trPr>
          <w:trHeight w:val="1468" w:hRule="atLeast"/>
        </w:trPr>
        <w:tc>
          <w:tcPr>
            <w:tcW w:w="2798"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МФЦ</w:t>
            </w:r>
          </w:p>
        </w:tc>
        <w:tc>
          <w:tcPr>
            <w:tcW w:w="2447"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График</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работы</w:t>
            </w:r>
          </w:p>
        </w:tc>
      </w:tr>
      <w:tr>
        <w:trPr>
          <w:trHeight w:val="1468" w:hRule="atLeast"/>
        </w:trPr>
        <w:tc>
          <w:tcPr>
            <w:tcW w:w="2798"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Ставропольский район</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47"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Тольятти,</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ул. Карла Маркса,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 33Б</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8(8482)28-03-87,</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(8482)28-04-16,</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8(8482)28-10-57, 8(8482)28-30-57</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hyperlink r:id="rId12">
              <w:r>
                <w:rPr>
                  <w:rFonts w:eastAsia="Times New Roman" w:cs="Times New Roman" w:ascii="Times New Roman" w:hAnsi="Times New Roman"/>
                  <w:color w:val="0000FF"/>
                  <w:sz w:val="24"/>
                  <w:szCs w:val="24"/>
                  <w:u w:val="single"/>
                  <w:lang w:eastAsia="ru-RU"/>
                </w:rPr>
                <w:t>stavr-mfc63@mail.ru</w:t>
              </w:r>
            </w:hyperlink>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понедельник -</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пятница: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08.00 - 17.00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суббота: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10.00 - 16.00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выходной:</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воскресенье</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3</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 </w:t>
      </w:r>
      <w:r>
        <w:rPr>
          <w:rFonts w:eastAsia="Times New Roman" w:cs="Times New Roman" w:ascii="Times New Roman" w:hAnsi="Times New Roman"/>
          <w:sz w:val="18"/>
          <w:szCs w:val="18"/>
          <w:lang w:eastAsia="ru-RU"/>
        </w:rPr>
        <w:t xml:space="preserve">по предоставлению муниципальной услуги  </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Уведомление о планируемом сносе объекта капитального строительства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3892" w:type="dxa"/>
        <w:jc w:val="right"/>
        <w:tblInd w:w="0" w:type="dxa"/>
        <w:tblLayout w:type="fixed"/>
        <w:tblCellMar>
          <w:top w:w="0" w:type="dxa"/>
          <w:left w:w="0" w:type="dxa"/>
          <w:bottom w:w="0" w:type="dxa"/>
          <w:right w:w="0" w:type="dxa"/>
        </w:tblCellMar>
        <w:tblLook w:firstRow="1" w:noVBand="0" w:lastRow="1" w:firstColumn="1" w:lastColumn="1" w:noHBand="0" w:val="01e0"/>
      </w:tblPr>
      <w:tblGrid>
        <w:gridCol w:w="140"/>
        <w:gridCol w:w="490"/>
        <w:gridCol w:w="223"/>
        <w:gridCol w:w="1876"/>
        <w:gridCol w:w="379"/>
        <w:gridCol w:w="490"/>
        <w:gridCol w:w="293"/>
      </w:tblGrid>
      <w:tr>
        <w:trPr>
          <w:trHeight w:val="240" w:hRule="atLeast"/>
        </w:trPr>
        <w:tc>
          <w:tcPr>
            <w:tcW w:w="140" w:type="dxa"/>
            <w:tcBorders/>
            <w:vAlign w:val="bottom"/>
          </w:tcPr>
          <w:p>
            <w:pPr>
              <w:pStyle w:val="Normal"/>
              <w:widowControl w:val="false"/>
              <w:shd w:val="clear" w:fill="FFFFFF"/>
              <w:suppressAutoHyphens w:val="true"/>
              <w:spacing w:lineRule="auto" w:line="240" w:before="0" w:after="0"/>
              <w:ind w:hanging="780"/>
              <w:jc w:val="right"/>
              <w:rPr>
                <w:sz w:val="24"/>
                <w:szCs w:val="24"/>
              </w:rPr>
            </w:pPr>
            <w:r>
              <w:rPr>
                <w:rFonts w:eastAsia="Times New Roman" w:cs="Times New Roman" w:ascii="Times New Roman" w:hAnsi="Times New Roman"/>
                <w:kern w:val="0"/>
                <w:sz w:val="24"/>
                <w:szCs w:val="24"/>
                <w:lang w:val="ru-RU" w:eastAsia="ru-RU" w:bidi="ar-SA"/>
              </w:rPr>
              <w:t>«</w:t>
            </w:r>
          </w:p>
        </w:tc>
        <w:tc>
          <w:tcPr>
            <w:tcW w:w="490"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c>
          <w:tcPr>
            <w:tcW w:w="223" w:type="dxa"/>
            <w:tcBorders/>
            <w:vAlign w:val="bottom"/>
          </w:tcPr>
          <w:p>
            <w:pPr>
              <w:pStyle w:val="Normal"/>
              <w:widowControl w:val="false"/>
              <w:shd w:val="clear" w:fill="FFFFFF"/>
              <w:suppressAutoHyphens w:val="true"/>
              <w:spacing w:lineRule="auto" w:line="240" w:before="0" w:after="0"/>
              <w:ind w:hanging="780"/>
              <w:jc w:val="left"/>
              <w:rPr>
                <w:sz w:val="24"/>
                <w:szCs w:val="24"/>
              </w:rPr>
            </w:pPr>
            <w:r>
              <w:rPr>
                <w:rFonts w:eastAsia="Times New Roman" w:cs="Times New Roman" w:ascii="Times New Roman" w:hAnsi="Times New Roman"/>
                <w:kern w:val="0"/>
                <w:sz w:val="24"/>
                <w:szCs w:val="24"/>
                <w:lang w:val="ru-RU" w:eastAsia="ru-RU" w:bidi="ar-SA"/>
              </w:rPr>
              <w:t>»</w:t>
            </w:r>
          </w:p>
        </w:tc>
        <w:tc>
          <w:tcPr>
            <w:tcW w:w="1876" w:type="dxa"/>
            <w:tcBorders/>
            <w:vAlign w:val="bottom"/>
          </w:tcPr>
          <w:p>
            <w:pPr>
              <w:pStyle w:val="Normal"/>
              <w:widowControl w:val="false"/>
              <w:shd w:val="clear" w:fill="FFFFFF"/>
              <w:suppressAutoHyphens w:val="true"/>
              <w:spacing w:lineRule="auto" w:line="240" w:before="0" w:after="0"/>
              <w:ind w:hanging="0"/>
              <w:jc w:val="center"/>
              <w:rPr>
                <w:sz w:val="24"/>
                <w:szCs w:val="24"/>
              </w:rPr>
            </w:pPr>
            <w:r>
              <w:rPr>
                <w:sz w:val="24"/>
                <w:szCs w:val="24"/>
              </w:rPr>
            </w:r>
          </w:p>
        </w:tc>
        <w:tc>
          <w:tcPr>
            <w:tcW w:w="379" w:type="dxa"/>
            <w:tcBorders/>
            <w:vAlign w:val="bottom"/>
          </w:tcPr>
          <w:p>
            <w:pPr>
              <w:pStyle w:val="Normal"/>
              <w:widowControl w:val="false"/>
              <w:shd w:val="clear" w:fill="FFFFFF"/>
              <w:suppressAutoHyphens w:val="true"/>
              <w:spacing w:lineRule="auto" w:line="240" w:before="0" w:after="0"/>
              <w:ind w:hanging="780"/>
              <w:jc w:val="right"/>
              <w:rPr>
                <w:sz w:val="24"/>
                <w:szCs w:val="24"/>
              </w:rPr>
            </w:pPr>
            <w:r>
              <w:rPr>
                <w:sz w:val="24"/>
                <w:szCs w:val="24"/>
              </w:rPr>
            </w:r>
          </w:p>
        </w:tc>
        <w:tc>
          <w:tcPr>
            <w:tcW w:w="490" w:type="dxa"/>
            <w:tcBorders/>
            <w:vAlign w:val="bottom"/>
          </w:tcPr>
          <w:p>
            <w:pPr>
              <w:pStyle w:val="Normal"/>
              <w:widowControl w:val="false"/>
              <w:shd w:val="clear" w:fill="FFFFFF"/>
              <w:suppressAutoHyphens w:val="true"/>
              <w:spacing w:lineRule="auto" w:line="240" w:before="0" w:after="0"/>
              <w:ind w:hanging="780"/>
              <w:jc w:val="left"/>
              <w:rPr>
                <w:sz w:val="24"/>
                <w:szCs w:val="24"/>
              </w:rPr>
            </w:pPr>
            <w:r>
              <w:rPr>
                <w:sz w:val="24"/>
                <w:szCs w:val="24"/>
              </w:rPr>
            </w:r>
          </w:p>
        </w:tc>
        <w:tc>
          <w:tcPr>
            <w:tcW w:w="293" w:type="dxa"/>
            <w:tcBorders/>
            <w:vAlign w:val="bottom"/>
          </w:tcPr>
          <w:p>
            <w:pPr>
              <w:pStyle w:val="Normal"/>
              <w:widowControl w:val="false"/>
              <w:shd w:val="clear" w:fill="FFFFFF"/>
              <w:suppressAutoHyphens w:val="true"/>
              <w:spacing w:lineRule="auto" w:line="240" w:before="0" w:after="0"/>
              <w:ind w:hanging="780"/>
              <w:jc w:val="left"/>
              <w:rPr>
                <w:sz w:val="24"/>
                <w:szCs w:val="24"/>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г.</w:t>
            </w:r>
          </w:p>
        </w:tc>
      </w:tr>
    </w:tbl>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bl>
      <w:tblPr>
        <w:tblStyle w:val="22"/>
        <w:tblW w:w="9939"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9939"/>
      </w:tblGrid>
      <w:tr>
        <w:trPr>
          <w:trHeight w:val="269" w:hRule="atLeast"/>
        </w:trPr>
        <w:tc>
          <w:tcPr>
            <w:tcW w:w="9939"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r>
      <w:tr>
        <w:trPr>
          <w:trHeight w:val="269" w:hRule="atLeast"/>
        </w:trPr>
        <w:tc>
          <w:tcPr>
            <w:tcW w:w="9939"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r>
      <w:tr>
        <w:trPr>
          <w:trHeight w:val="353" w:hRule="atLeast"/>
        </w:trPr>
        <w:tc>
          <w:tcPr>
            <w:tcW w:w="9939" w:type="dxa"/>
            <w:tcBorders/>
            <w:vAlign w:val="bottom"/>
          </w:tcPr>
          <w:p>
            <w:pPr>
              <w:pStyle w:val="Normal"/>
              <w:widowControl w:val="false"/>
              <w:shd w:val="clear" w:fill="FFFFFF"/>
              <w:suppressAutoHyphens w:val="true"/>
              <w:spacing w:lineRule="auto" w:line="240" w:before="0" w:after="0"/>
              <w:ind w:hanging="780"/>
              <w:jc w:val="center"/>
              <w:rPr>
                <w:iCs/>
                <w:sz w:val="14"/>
                <w:szCs w:val="14"/>
              </w:rPr>
            </w:pPr>
            <w:r>
              <w:rPr>
                <w:rFonts w:eastAsia="Times New Roman" w:cs="Times New Roman" w:ascii="Times New Roman" w:hAnsi="Times New Roman"/>
                <w:iCs/>
                <w:kern w:val="0"/>
                <w:sz w:val="14"/>
                <w:szCs w:val="14"/>
                <w:lang w:val="ru-RU" w:eastAsia="ru-RU" w:bidi="ar-SA"/>
              </w:rPr>
              <w:t>(наименование органа местного самоуправления поселения, городского округа по месту нахождения объекта капитального строительства или в случае,</w:t>
            </w:r>
          </w:p>
          <w:p>
            <w:pPr>
              <w:pStyle w:val="Normal"/>
              <w:widowControl w:val="false"/>
              <w:shd w:val="clear" w:fill="FFFFFF"/>
              <w:suppressAutoHyphens w:val="true"/>
              <w:spacing w:lineRule="auto" w:line="240" w:before="0" w:after="0"/>
              <w:ind w:hanging="780"/>
              <w:jc w:val="center"/>
              <w:rPr>
                <w:iCs/>
                <w:sz w:val="14"/>
                <w:szCs w:val="14"/>
              </w:rPr>
            </w:pPr>
            <w:r>
              <w:rPr>
                <w:rFonts w:eastAsia="Times New Roman" w:cs="Times New Roman" w:ascii="Times New Roman" w:hAnsi="Times New Roman"/>
                <w:iCs/>
                <w:kern w:val="0"/>
                <w:sz w:val="14"/>
                <w:szCs w:val="14"/>
                <w:lang w:val="ru-RU" w:eastAsia="ru-RU" w:bidi="ar-SA"/>
              </w:rPr>
              <w:t>если объект капитального строительства расположен на межселенной территории, органа местного самоуправления муниципального района)</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1. Сведения о застройщике, техническом заказчике</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bl>
      <w:tblPr>
        <w:tblW w:w="9765"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29"/>
        <w:gridCol w:w="3054"/>
        <w:gridCol w:w="5982"/>
      </w:tblGrid>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Сведения о физическом лице, в случае если застройщиком является физическое лицо:</w:t>
            </w:r>
          </w:p>
        </w:tc>
        <w:tc>
          <w:tcPr>
            <w:tcW w:w="5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1.1.1.</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имя, отчество (при наличии)</w:t>
            </w:r>
          </w:p>
        </w:tc>
        <w:tc>
          <w:tcPr>
            <w:tcW w:w="5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1.1.2.</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жительства</w:t>
            </w:r>
          </w:p>
        </w:tc>
        <w:tc>
          <w:tcPr>
            <w:tcW w:w="5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1.1.3.</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Реквизиты документа, удостоверяющего личность</w:t>
            </w:r>
          </w:p>
        </w:tc>
        <w:tc>
          <w:tcPr>
            <w:tcW w:w="5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Сведения о юридическом лице, в случае если застройщиком или техническим заказчиком является юридическое лицо:</w:t>
            </w:r>
          </w:p>
        </w:tc>
        <w:tc>
          <w:tcPr>
            <w:tcW w:w="5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1.2.1.</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w:t>
            </w:r>
          </w:p>
        </w:tc>
        <w:tc>
          <w:tcPr>
            <w:tcW w:w="5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1.2.2.</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нахождения</w:t>
            </w:r>
          </w:p>
        </w:tc>
        <w:tc>
          <w:tcPr>
            <w:tcW w:w="5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1.2.3.</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1.2.4.</w:t>
            </w:r>
          </w:p>
        </w:tc>
        <w:tc>
          <w:tcPr>
            <w:tcW w:w="3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Autospacing="1"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2. Сведения о земельном участке</w:t>
      </w:r>
    </w:p>
    <w:tbl>
      <w:tblPr>
        <w:tblW w:w="9912"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40"/>
        <w:gridCol w:w="3100"/>
        <w:gridCol w:w="6072"/>
      </w:tblGrid>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2.1.</w:t>
            </w:r>
          </w:p>
        </w:tc>
        <w:tc>
          <w:tcPr>
            <w:tcW w:w="31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земельного участка (при наличии)</w:t>
            </w:r>
          </w:p>
        </w:tc>
        <w:tc>
          <w:tcPr>
            <w:tcW w:w="60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2.2.</w:t>
            </w:r>
          </w:p>
        </w:tc>
        <w:tc>
          <w:tcPr>
            <w:tcW w:w="31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Адрес или описание местоположения земельного участка</w:t>
            </w:r>
          </w:p>
        </w:tc>
        <w:tc>
          <w:tcPr>
            <w:tcW w:w="60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2.3.</w:t>
            </w:r>
          </w:p>
        </w:tc>
        <w:tc>
          <w:tcPr>
            <w:tcW w:w="31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земельный участок (правоустанавливающие документы)</w:t>
            </w:r>
          </w:p>
        </w:tc>
        <w:tc>
          <w:tcPr>
            <w:tcW w:w="60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2.4.</w:t>
            </w:r>
          </w:p>
        </w:tc>
        <w:tc>
          <w:tcPr>
            <w:tcW w:w="31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земельный участок (при наличии таких лиц)</w:t>
            </w:r>
          </w:p>
        </w:tc>
        <w:tc>
          <w:tcPr>
            <w:tcW w:w="60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3. Сведения об объекте капитального строительства, подлежащем сносу</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806"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29"/>
        <w:gridCol w:w="3070"/>
        <w:gridCol w:w="6007"/>
      </w:tblGrid>
      <w:tr>
        <w:trPr>
          <w:trHeight w:val="240"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3.1.</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объекта капитального строительства (при наличии)</w:t>
            </w:r>
          </w:p>
        </w:tc>
        <w:tc>
          <w:tcPr>
            <w:tcW w:w="60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3.2.</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объект капитального строительства (правоустанавливающие документы)</w:t>
            </w:r>
          </w:p>
        </w:tc>
        <w:tc>
          <w:tcPr>
            <w:tcW w:w="60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3.3.</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объект капитального строительства (при наличии таких лиц)</w:t>
            </w:r>
          </w:p>
        </w:tc>
        <w:tc>
          <w:tcPr>
            <w:tcW w:w="60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3.4.</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60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9905" w:type="dxa"/>
        <w:jc w:val="left"/>
        <w:tblInd w:w="90" w:type="dxa"/>
        <w:tblLayout w:type="fixed"/>
        <w:tblCellMar>
          <w:top w:w="0" w:type="dxa"/>
          <w:left w:w="0" w:type="dxa"/>
          <w:bottom w:w="0" w:type="dxa"/>
          <w:right w:w="0" w:type="dxa"/>
        </w:tblCellMar>
        <w:tblLook w:firstRow="1" w:noVBand="0" w:lastRow="1" w:firstColumn="1" w:lastColumn="1" w:noHBand="0" w:val="01e0"/>
      </w:tblPr>
      <w:tblGrid>
        <w:gridCol w:w="6122"/>
        <w:gridCol w:w="3782"/>
      </w:tblGrid>
      <w:tr>
        <w:trPr>
          <w:trHeight w:val="267" w:hRule="atLeast"/>
        </w:trPr>
        <w:tc>
          <w:tcPr>
            <w:tcW w:w="6122" w:type="dxa"/>
            <w:tcBorders/>
            <w:vAlign w:val="bottom"/>
          </w:tcPr>
          <w:p>
            <w:pPr>
              <w:pStyle w:val="Normal"/>
              <w:widowControl w:val="false"/>
              <w:shd w:val="clear" w:fill="FFFFFF"/>
              <w:suppressAutoHyphens w:val="true"/>
              <w:spacing w:lineRule="auto" w:line="240" w:before="0" w:after="0"/>
              <w:ind w:hanging="780"/>
              <w:jc w:val="left"/>
              <w:rPr>
                <w:sz w:val="22"/>
                <w:szCs w:val="22"/>
              </w:rPr>
            </w:pPr>
            <w:r>
              <w:rPr>
                <w:rFonts w:eastAsia="Times New Roman" w:cs="Times New Roman" w:ascii="Times New Roman" w:hAnsi="Times New Roman"/>
                <w:kern w:val="0"/>
                <w:sz w:val="22"/>
                <w:szCs w:val="22"/>
                <w:lang w:val="ru-RU" w:eastAsia="ru-RU" w:bidi="ar-SA"/>
              </w:rPr>
              <w:t>Почтов  Почтовый адрес и (или) адрес электронной почты для связи:</w:t>
            </w:r>
          </w:p>
        </w:tc>
        <w:tc>
          <w:tcPr>
            <w:tcW w:w="3782" w:type="dxa"/>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267" w:hRule="atLeast"/>
        </w:trPr>
        <w:tc>
          <w:tcPr>
            <w:tcW w:w="9904"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Style w:val="22"/>
        <w:tblW w:w="9887"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2906"/>
        <w:gridCol w:w="6980"/>
      </w:tblGrid>
      <w:tr>
        <w:trPr>
          <w:trHeight w:val="258" w:hRule="atLeast"/>
        </w:trPr>
        <w:tc>
          <w:tcPr>
            <w:tcW w:w="2906" w:type="dxa"/>
            <w:tcBorders/>
            <w:vAlign w:val="bottom"/>
          </w:tcPr>
          <w:p>
            <w:pPr>
              <w:pStyle w:val="Normal"/>
              <w:widowControl w:val="false"/>
              <w:shd w:val="clear" w:fill="FFFFFF"/>
              <w:suppressAutoHyphens w:val="true"/>
              <w:spacing w:lineRule="auto" w:line="240" w:before="0" w:after="0"/>
              <w:ind w:hanging="780"/>
              <w:jc w:val="left"/>
              <w:rPr>
                <w:sz w:val="22"/>
                <w:szCs w:val="22"/>
              </w:rPr>
            </w:pPr>
            <w:r>
              <w:rPr>
                <w:rFonts w:eastAsia="Times New Roman" w:cs="Times New Roman" w:ascii="Times New Roman" w:hAnsi="Times New Roman"/>
                <w:kern w:val="0"/>
                <w:sz w:val="22"/>
                <w:szCs w:val="22"/>
                <w:lang w:val="ru-RU" w:eastAsia="ru-RU" w:bidi="ar-SA"/>
              </w:rPr>
              <w:t>Настоя    Настоящим уведомлением я</w:t>
            </w:r>
          </w:p>
        </w:tc>
        <w:tc>
          <w:tcPr>
            <w:tcW w:w="6980" w:type="dxa"/>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258" w:hRule="atLeast"/>
        </w:trPr>
        <w:tc>
          <w:tcPr>
            <w:tcW w:w="9886"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170" w:hRule="atLeast"/>
        </w:trPr>
        <w:tc>
          <w:tcPr>
            <w:tcW w:w="9886"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rFonts w:eastAsia="Times New Roman" w:cs="Times New Roman" w:ascii="Times New Roman" w:hAnsi="Times New Roman"/>
                <w:kern w:val="0"/>
                <w:sz w:val="22"/>
                <w:szCs w:val="22"/>
                <w:lang w:val="ru-RU" w:eastAsia="ru-RU" w:bidi="ar-SA"/>
              </w:rPr>
              <w:t>(фамилия, имя, отчество (при наличии))</w:t>
            </w:r>
          </w:p>
        </w:tc>
      </w:tr>
    </w:tbl>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даю согласие на обработку персональных данных (в случае если застройщиком является физическое лицо).</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057" w:type="dxa"/>
        <w:jc w:val="left"/>
        <w:tblInd w:w="0" w:type="dxa"/>
        <w:tblLayout w:type="fixed"/>
        <w:tblCellMar>
          <w:top w:w="0" w:type="dxa"/>
          <w:left w:w="0" w:type="dxa"/>
          <w:bottom w:w="0" w:type="dxa"/>
          <w:right w:w="0" w:type="dxa"/>
        </w:tblCellMar>
        <w:tblLook w:firstRow="1" w:noVBand="0" w:lastRow="1" w:firstColumn="1" w:lastColumn="1" w:noHBand="0" w:val="01e0"/>
      </w:tblPr>
      <w:tblGrid>
        <w:gridCol w:w="4139"/>
        <w:gridCol w:w="204"/>
        <w:gridCol w:w="1368"/>
        <w:gridCol w:w="204"/>
        <w:gridCol w:w="4142"/>
      </w:tblGrid>
      <w:tr>
        <w:trPr>
          <w:trHeight w:val="257" w:hRule="atLeast"/>
        </w:trPr>
        <w:tc>
          <w:tcPr>
            <w:tcW w:w="4139"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4"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68"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4"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142"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7" w:hRule="atLeast"/>
        </w:trPr>
        <w:tc>
          <w:tcPr>
            <w:tcW w:w="4139" w:type="dxa"/>
            <w:tcBorders>
              <w:top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(должность, в случае, если застройщиком или</w:t>
            </w:r>
          </w:p>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техническим заказчиком является юридическое лицо)</w:t>
            </w:r>
          </w:p>
        </w:tc>
        <w:tc>
          <w:tcPr>
            <w:tcW w:w="204" w:type="dxa"/>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1368"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(подпись)</w:t>
            </w:r>
          </w:p>
        </w:tc>
        <w:tc>
          <w:tcPr>
            <w:tcW w:w="204" w:type="dxa"/>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4142"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(расшифровка подписи)</w:t>
            </w:r>
          </w:p>
        </w:tc>
      </w:tr>
    </w:tbl>
    <w:p>
      <w:pPr>
        <w:pStyle w:val="Normal"/>
        <w:spacing w:lineRule="auto" w:line="240" w:before="0" w:after="0"/>
        <w:ind w:right="6005"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 П.</w:t>
      </w:r>
    </w:p>
    <w:p>
      <w:pPr>
        <w:pStyle w:val="Normal"/>
        <w:spacing w:lineRule="auto" w:line="240" w:before="0" w:after="0"/>
        <w:ind w:right="6005" w:hanging="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(при наличии)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9866"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4417"/>
        <w:gridCol w:w="5448"/>
      </w:tblGrid>
      <w:tr>
        <w:trPr>
          <w:trHeight w:val="253" w:hRule="atLeast"/>
        </w:trPr>
        <w:tc>
          <w:tcPr>
            <w:tcW w:w="4417" w:type="dxa"/>
            <w:tcBorders/>
            <w:vAlign w:val="bottom"/>
          </w:tcPr>
          <w:p>
            <w:pPr>
              <w:pStyle w:val="Normal"/>
              <w:widowControl w:val="false"/>
              <w:shd w:val="clear" w:fill="FFFFFF"/>
              <w:suppressAutoHyphens w:val="true"/>
              <w:spacing w:lineRule="auto" w:line="240" w:before="0" w:after="0"/>
              <w:ind w:hanging="780"/>
              <w:jc w:val="left"/>
              <w:rPr>
                <w:sz w:val="22"/>
                <w:szCs w:val="22"/>
              </w:rPr>
            </w:pPr>
            <w:r>
              <w:rPr>
                <w:rFonts w:eastAsia="Times New Roman" w:cs="Times New Roman" w:ascii="Times New Roman" w:hAnsi="Times New Roman"/>
                <w:kern w:val="0"/>
                <w:sz w:val="22"/>
                <w:szCs w:val="22"/>
                <w:lang w:val="ru-RU" w:eastAsia="ru-RU" w:bidi="ar-SA"/>
              </w:rPr>
              <w:t>К наст у уведомлению прилагаются:</w:t>
            </w:r>
          </w:p>
        </w:tc>
        <w:tc>
          <w:tcPr>
            <w:tcW w:w="5448"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r>
      <w:tr>
        <w:trPr>
          <w:trHeight w:val="253" w:hRule="atLeast"/>
        </w:trPr>
        <w:tc>
          <w:tcPr>
            <w:tcW w:w="9865"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253" w:hRule="atLeast"/>
        </w:trPr>
        <w:tc>
          <w:tcPr>
            <w:tcW w:w="9865"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344" w:hRule="atLeast"/>
        </w:trPr>
        <w:tc>
          <w:tcPr>
            <w:tcW w:w="9865" w:type="dxa"/>
            <w:gridSpan w:val="2"/>
            <w:tcBorders/>
            <w:vAlign w:val="bottom"/>
          </w:tcPr>
          <w:p>
            <w:pPr>
              <w:pStyle w:val="Normal"/>
              <w:widowControl w:val="false"/>
              <w:shd w:val="clear" w:fill="FFFFFF"/>
              <w:suppressAutoHyphens w:val="true"/>
              <w:spacing w:lineRule="auto" w:line="240" w:before="0" w:after="0"/>
              <w:ind w:hanging="780"/>
              <w:jc w:val="center"/>
              <w:rPr>
                <w:sz w:val="14"/>
                <w:szCs w:val="14"/>
              </w:rPr>
            </w:pPr>
            <w:r>
              <w:rPr>
                <w:rFonts w:eastAsia="Times New Roman" w:cs="Times New Roman" w:ascii="Times New Roman" w:hAnsi="Times New Roman"/>
                <w:kern w:val="0"/>
                <w:sz w:val="14"/>
                <w:szCs w:val="14"/>
                <w:lang w:val="ru-RU" w:eastAsia="ru-RU" w:bidi="ar-SA"/>
              </w:rPr>
              <w:t>(документы в соответствии с частью 10 статьи 55.31 Градостроительного кодекса Российской Федерации</w:t>
            </w:r>
          </w:p>
          <w:p>
            <w:pPr>
              <w:pStyle w:val="Normal"/>
              <w:widowControl w:val="false"/>
              <w:shd w:val="clear" w:fill="FFFFFF"/>
              <w:suppressAutoHyphens w:val="true"/>
              <w:spacing w:lineRule="auto" w:line="240" w:before="0" w:after="0"/>
              <w:ind w:hanging="780"/>
              <w:jc w:val="center"/>
              <w:rPr>
                <w:sz w:val="14"/>
                <w:szCs w:val="14"/>
              </w:rPr>
            </w:pPr>
            <w:r>
              <w:rPr>
                <w:rFonts w:eastAsia="Times New Roman" w:cs="Times New Roman" w:ascii="Times New Roman" w:hAnsi="Times New Roman"/>
                <w:kern w:val="0"/>
                <w:sz w:val="14"/>
                <w:szCs w:val="14"/>
                <w:lang w:val="ru-RU" w:eastAsia="ru-RU" w:bidi="ar-SA"/>
              </w:rPr>
              <w:t>(Собрание законодательства Российской Федерации, 2005, № 1, ст. 16; 2018, № 32, ст. 5133, 5135))</w:t>
            </w:r>
          </w:p>
        </w:tc>
      </w:tr>
    </w:tbl>
    <w:p>
      <w:pPr>
        <w:pStyle w:val="Normal"/>
        <w:spacing w:lineRule="auto" w:line="240" w:before="0" w:after="0"/>
        <w:rPr>
          <w:rFonts w:ascii="Times New Roman" w:hAnsi="Times New Roman" w:eastAsia="Times New Roman" w:cs="Times New Roman"/>
          <w:sz w:val="2"/>
          <w:szCs w:val="2"/>
          <w:lang w:eastAsia="ru-RU"/>
        </w:rPr>
      </w:pPr>
      <w:r>
        <w:rPr>
          <w:rFonts w:eastAsia="Times New Roman" w:cs="Times New Roman" w:ascii="Times New Roman" w:hAnsi="Times New Roman"/>
          <w:sz w:val="2"/>
          <w:szCs w:val="2"/>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4</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jc w:val="right"/>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Уведомление о завершении сноса объекта капитального строительства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3892" w:type="dxa"/>
        <w:jc w:val="right"/>
        <w:tblInd w:w="0" w:type="dxa"/>
        <w:tblLayout w:type="fixed"/>
        <w:tblCellMar>
          <w:top w:w="0" w:type="dxa"/>
          <w:left w:w="0" w:type="dxa"/>
          <w:bottom w:w="0" w:type="dxa"/>
          <w:right w:w="0" w:type="dxa"/>
        </w:tblCellMar>
        <w:tblLook w:firstRow="1" w:noVBand="0" w:lastRow="1" w:firstColumn="1" w:lastColumn="1" w:noHBand="0" w:val="01e0"/>
      </w:tblPr>
      <w:tblGrid>
        <w:gridCol w:w="140"/>
        <w:gridCol w:w="490"/>
        <w:gridCol w:w="223"/>
        <w:gridCol w:w="1876"/>
        <w:gridCol w:w="379"/>
        <w:gridCol w:w="490"/>
        <w:gridCol w:w="293"/>
      </w:tblGrid>
      <w:tr>
        <w:trPr>
          <w:trHeight w:val="240" w:hRule="atLeast"/>
        </w:trPr>
        <w:tc>
          <w:tcPr>
            <w:tcW w:w="140" w:type="dxa"/>
            <w:tcBorders>
              <w:top w:val="nil"/>
              <w:left w:val="nil"/>
              <w:bottom w:val="nil"/>
              <w:right w:val="nil"/>
            </w:tcBorders>
            <w:vAlign w:val="bottom"/>
          </w:tcPr>
          <w:p>
            <w:pPr>
              <w:pStyle w:val="Normal"/>
              <w:widowControl w:val="false"/>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w:t>
            </w:r>
          </w:p>
        </w:tc>
        <w:tc>
          <w:tcPr>
            <w:tcW w:w="490"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223" w:type="dxa"/>
            <w:tcBorders>
              <w:top w:val="nil"/>
              <w:left w:val="nil"/>
              <w:bottom w:val="nil"/>
              <w:right w:val="nil"/>
            </w:tcBorders>
            <w:vAlign w:val="bottom"/>
          </w:tcPr>
          <w:p>
            <w:pPr>
              <w:pStyle w:val="Normal"/>
              <w:widowControl w:val="false"/>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w:t>
            </w:r>
          </w:p>
        </w:tc>
        <w:tc>
          <w:tcPr>
            <w:tcW w:w="1876"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379" w:type="dxa"/>
            <w:tcBorders>
              <w:top w:val="nil"/>
              <w:left w:val="nil"/>
              <w:bottom w:val="nil"/>
              <w:right w:val="nil"/>
            </w:tcBorders>
            <w:vAlign w:val="bottom"/>
          </w:tcPr>
          <w:p>
            <w:pPr>
              <w:pStyle w:val="Normal"/>
              <w:widowControl w:val="false"/>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20</w:t>
            </w:r>
          </w:p>
        </w:tc>
        <w:tc>
          <w:tcPr>
            <w:tcW w:w="490" w:type="dxa"/>
            <w:tcBorders>
              <w:top w:val="nil"/>
              <w:left w:val="nil"/>
              <w:right w:val="nil"/>
            </w:tcBorders>
            <w:vAlign w:val="bottom"/>
          </w:tcPr>
          <w:p>
            <w:pPr>
              <w:pStyle w:val="Normal"/>
              <w:widowControl w:val="false"/>
              <w:suppressAutoHyphens w:val="true"/>
              <w:spacing w:lineRule="auto" w:line="240" w:before="0" w:after="0"/>
              <w:jc w:val="left"/>
              <w:rPr>
                <w:sz w:val="24"/>
                <w:szCs w:val="24"/>
              </w:rPr>
            </w:pPr>
            <w:r>
              <w:rPr>
                <w:sz w:val="24"/>
                <w:szCs w:val="24"/>
              </w:rPr>
            </w:r>
          </w:p>
        </w:tc>
        <w:tc>
          <w:tcPr>
            <w:tcW w:w="293" w:type="dxa"/>
            <w:tcBorders>
              <w:top w:val="nil"/>
              <w:left w:val="nil"/>
              <w:bottom w:val="nil"/>
              <w:right w:val="nil"/>
            </w:tcBorders>
            <w:vAlign w:val="bottom"/>
          </w:tcPr>
          <w:p>
            <w:pPr>
              <w:pStyle w:val="Normal"/>
              <w:widowControl w:val="false"/>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г.</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9414"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9414"/>
      </w:tblGrid>
      <w:tr>
        <w:trPr>
          <w:trHeight w:val="262" w:hRule="atLeast"/>
        </w:trPr>
        <w:tc>
          <w:tcPr>
            <w:tcW w:w="9414"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r>
      <w:tr>
        <w:trPr>
          <w:trHeight w:val="262" w:hRule="atLeast"/>
        </w:trPr>
        <w:tc>
          <w:tcPr>
            <w:tcW w:w="9414"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r>
      <w:tr>
        <w:trPr>
          <w:trHeight w:val="528" w:hRule="atLeast"/>
        </w:trPr>
        <w:tc>
          <w:tcPr>
            <w:tcW w:w="9414" w:type="dxa"/>
            <w:tcBorders>
              <w:left w:val="nil"/>
              <w:bottom w:val="nil"/>
              <w:right w:val="nil"/>
            </w:tcBorders>
            <w:vAlign w:val="bottom"/>
          </w:tcPr>
          <w:p>
            <w:pPr>
              <w:pStyle w:val="Normal"/>
              <w:widowControl w:val="false"/>
              <w:suppressAutoHyphens w:val="true"/>
              <w:spacing w:lineRule="auto" w:line="240" w:before="0" w:after="0"/>
              <w:jc w:val="center"/>
              <w:rPr>
                <w:iCs/>
                <w:sz w:val="14"/>
                <w:szCs w:val="14"/>
              </w:rPr>
            </w:pPr>
            <w:r>
              <w:rPr>
                <w:rFonts w:eastAsia="Times New Roman" w:cs="Times New Roman" w:ascii="Times New Roman" w:hAnsi="Times New Roman"/>
                <w:iCs/>
                <w:kern w:val="0"/>
                <w:sz w:val="14"/>
                <w:szCs w:val="14"/>
                <w:lang w:val="ru-RU" w:eastAsia="ru-RU" w:bidi="ar-SA"/>
              </w:rPr>
              <w:t>(наименование органа местного самоуправления поселения, городского округа по месту нахождения земельного участка,</w:t>
            </w:r>
          </w:p>
          <w:p>
            <w:pPr>
              <w:pStyle w:val="Normal"/>
              <w:widowControl w:val="false"/>
              <w:suppressAutoHyphens w:val="true"/>
              <w:spacing w:lineRule="auto" w:line="240" w:before="0" w:after="0"/>
              <w:jc w:val="center"/>
              <w:rPr>
                <w:iCs/>
                <w:sz w:val="14"/>
                <w:szCs w:val="14"/>
              </w:rPr>
            </w:pPr>
            <w:r>
              <w:rPr>
                <w:rFonts w:eastAsia="Times New Roman" w:cs="Times New Roman" w:ascii="Times New Roman" w:hAnsi="Times New Roman"/>
                <w:iCs/>
                <w:kern w:val="0"/>
                <w:sz w:val="14"/>
                <w:szCs w:val="14"/>
                <w:lang w:val="ru-RU" w:eastAsia="ru-RU" w:bidi="ar-SA"/>
              </w:rPr>
              <w:t>на котором располагался снесенный объект капитального строительства, или в случае, если такой земельный участок находится</w:t>
            </w:r>
          </w:p>
          <w:p>
            <w:pPr>
              <w:pStyle w:val="Normal"/>
              <w:widowControl w:val="false"/>
              <w:suppressAutoHyphens w:val="true"/>
              <w:spacing w:lineRule="auto" w:line="240" w:before="0" w:after="0"/>
              <w:jc w:val="center"/>
              <w:rPr>
                <w:iCs/>
                <w:sz w:val="14"/>
                <w:szCs w:val="14"/>
              </w:rPr>
            </w:pPr>
            <w:r>
              <w:rPr>
                <w:rFonts w:eastAsia="Times New Roman" w:cs="Times New Roman" w:ascii="Times New Roman" w:hAnsi="Times New Roman"/>
                <w:iCs/>
                <w:kern w:val="0"/>
                <w:sz w:val="14"/>
                <w:szCs w:val="14"/>
                <w:lang w:val="ru-RU" w:eastAsia="ru-RU" w:bidi="ar-SA"/>
              </w:rPr>
              <w:t>на межселенной территории, — наименование органа местного самоуправления муниципального района)</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1. Сведения о застройщике, техническом заказчике</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333"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697"/>
        <w:gridCol w:w="2922"/>
        <w:gridCol w:w="5714"/>
      </w:tblGrid>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физическом лице, в случае если застройщиком является физическое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1.1.1.</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Фамилия, имя, отчество (при наличии)</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1.1.2.</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Место жительства</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1.1.3.</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Реквизиты документа, удостоверяющего личность</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юридическом лице, в случае если застройщиком или техническим заказчиком является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1.2.1.</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Наименование</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1.2.2.</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Место нахождения</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1.2.3.</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1.2.4.</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Autospacing="1" w:after="0"/>
              <w:rPr>
                <w:rFonts w:ascii="Times New Roman" w:hAnsi="Times New Roman" w:eastAsia="Times New Roman" w:cs="Times New Roman"/>
                <w:lang w:eastAsia="ru-RU"/>
              </w:rPr>
            </w:pPr>
            <w:r>
              <w:rPr>
                <w:rFonts w:eastAsia="Times New Roman" w:cs="Times New Roman" w:ascii="Times New Roman" w:hAnsi="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2. Сведения о земельном участке</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732"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26"/>
        <w:gridCol w:w="3047"/>
        <w:gridCol w:w="5959"/>
      </w:tblGrid>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2.1.</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земельного участка (при наличии)</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2.2.</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Адрес или описание местоположения земельного участка</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2.3.</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земельный участок (правоустанавливающие документы)</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2.4.</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земельный участок (при наличии таких лиц)</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3"/>
        <w:tblW w:w="10205" w:type="dxa"/>
        <w:jc w:val="left"/>
        <w:tblInd w:w="0" w:type="dxa"/>
        <w:tblLayout w:type="fixed"/>
        <w:tblCellMar>
          <w:top w:w="0" w:type="dxa"/>
          <w:left w:w="0" w:type="dxa"/>
          <w:bottom w:w="0" w:type="dxa"/>
          <w:right w:w="0" w:type="dxa"/>
        </w:tblCellMar>
        <w:tblLook w:firstRow="1" w:noVBand="0" w:lastRow="1" w:firstColumn="1" w:lastColumn="1" w:noHBand="0" w:val="01e0"/>
      </w:tblPr>
      <w:tblGrid>
        <w:gridCol w:w="14"/>
        <w:gridCol w:w="5233"/>
        <w:gridCol w:w="212"/>
        <w:gridCol w:w="278"/>
        <w:gridCol w:w="221"/>
        <w:gridCol w:w="1742"/>
        <w:gridCol w:w="137"/>
        <w:gridCol w:w="379"/>
        <w:gridCol w:w="488"/>
        <w:gridCol w:w="294"/>
        <w:gridCol w:w="1205"/>
      </w:tblGrid>
      <w:tr>
        <w:trPr>
          <w:trHeight w:val="240" w:hRule="atLeast"/>
        </w:trPr>
        <w:tc>
          <w:tcPr>
            <w:tcW w:w="14" w:type="dxa"/>
            <w:tcBorders>
              <w:top w:val="nil"/>
              <w:left w:val="nil"/>
              <w:bottom w:val="nil"/>
              <w:right w:val="nil"/>
            </w:tcBorders>
          </w:tcPr>
          <w:p>
            <w:pPr>
              <w:pStyle w:val="Normal"/>
              <w:widowControl w:val="false"/>
              <w:suppressAutoHyphens w:val="true"/>
              <w:spacing w:lineRule="auto" w:line="240" w:before="0" w:after="0"/>
              <w:jc w:val="left"/>
              <w:rPr>
                <w:b/>
                <w:b/>
                <w:sz w:val="22"/>
                <w:szCs w:val="22"/>
              </w:rPr>
            </w:pPr>
            <w:r>
              <w:rPr>
                <w:b/>
                <w:sz w:val="22"/>
                <w:szCs w:val="22"/>
              </w:rPr>
            </w:r>
          </w:p>
        </w:tc>
        <w:tc>
          <w:tcPr>
            <w:tcW w:w="7686" w:type="dxa"/>
            <w:gridSpan w:val="5"/>
            <w:tcBorders>
              <w:top w:val="nil"/>
              <w:left w:val="nil"/>
              <w:bottom w:val="nil"/>
              <w:right w:val="nil"/>
            </w:tcBorders>
            <w:vAlign w:val="bottom"/>
          </w:tcPr>
          <w:p>
            <w:pPr>
              <w:pStyle w:val="Normal"/>
              <w:widowControl w:val="false"/>
              <w:suppressAutoHyphens w:val="true"/>
              <w:spacing w:lineRule="auto" w:line="240" w:before="0" w:after="0"/>
              <w:jc w:val="left"/>
              <w:rPr>
                <w:b/>
                <w:b/>
                <w:sz w:val="22"/>
                <w:szCs w:val="22"/>
              </w:rPr>
            </w:pPr>
            <w:r>
              <w:rPr>
                <w:rFonts w:eastAsia="Times New Roman" w:cs="Times New Roman" w:ascii="Times New Roman" w:hAnsi="Times New Roman"/>
                <w:b/>
                <w:kern w:val="0"/>
                <w:sz w:val="22"/>
                <w:szCs w:val="22"/>
                <w:lang w:val="ru-RU" w:eastAsia="ru-RU" w:bidi="ar-SA"/>
              </w:rPr>
              <w:t>Настоящим уведомляю о сносе объекта капитального строительства</w:t>
            </w:r>
          </w:p>
        </w:tc>
        <w:tc>
          <w:tcPr>
            <w:tcW w:w="2503" w:type="dxa"/>
            <w:gridSpan w:val="5"/>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r>
        <w:trPr>
          <w:trHeight w:val="240" w:hRule="atLeast"/>
        </w:trPr>
        <w:tc>
          <w:tcPr>
            <w:tcW w:w="14" w:type="dxa"/>
            <w:tcBorders>
              <w:top w:val="nil"/>
              <w:left w:val="nil"/>
              <w:bottom w:val="nil"/>
              <w:right w:val="nil"/>
            </w:tcBorders>
          </w:tcPr>
          <w:p>
            <w:pPr>
              <w:pStyle w:val="Normal"/>
              <w:widowControl w:val="false"/>
              <w:suppressAutoHyphens w:val="true"/>
              <w:spacing w:lineRule="auto" w:line="240" w:before="0" w:after="0"/>
              <w:jc w:val="center"/>
              <w:rPr>
                <w:sz w:val="22"/>
                <w:szCs w:val="22"/>
              </w:rPr>
            </w:pPr>
            <w:r>
              <w:rPr>
                <w:sz w:val="22"/>
                <w:szCs w:val="22"/>
              </w:rPr>
            </w:r>
          </w:p>
        </w:tc>
        <w:tc>
          <w:tcPr>
            <w:tcW w:w="5445" w:type="dxa"/>
            <w:gridSpan w:val="2"/>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c>
          <w:tcPr>
            <w:tcW w:w="4744" w:type="dxa"/>
            <w:gridSpan w:val="8"/>
            <w:tcBorders>
              <w:top w:val="nil"/>
              <w:left w:val="nil"/>
              <w:bottom w:val="nil"/>
              <w:right w:val="nil"/>
            </w:tcBorders>
            <w:vAlign w:val="bottom"/>
          </w:tcPr>
          <w:p>
            <w:pPr>
              <w:pStyle w:val="Normal"/>
              <w:widowControl w:val="false"/>
              <w:suppressAutoHyphens w:val="true"/>
              <w:spacing w:lineRule="auto" w:line="240" w:before="0" w:after="0"/>
              <w:jc w:val="left"/>
              <w:rPr>
                <w:b/>
                <w:b/>
                <w:sz w:val="22"/>
                <w:szCs w:val="22"/>
              </w:rPr>
            </w:pPr>
            <w:r>
              <w:rPr>
                <w:rFonts w:eastAsia="Times New Roman" w:cs="Times New Roman" w:ascii="Times New Roman" w:hAnsi="Times New Roman"/>
                <w:b/>
                <w:kern w:val="0"/>
                <w:sz w:val="22"/>
                <w:szCs w:val="22"/>
                <w:lang w:val="ru-RU" w:eastAsia="ru-RU" w:bidi="ar-SA"/>
              </w:rPr>
              <w:t>, указанного в уведомлении о планируемом</w:t>
            </w:r>
          </w:p>
        </w:tc>
      </w:tr>
      <w:tr>
        <w:trPr/>
        <w:tc>
          <w:tcPr>
            <w:tcW w:w="14" w:type="dxa"/>
            <w:tcBorders>
              <w:top w:val="nil"/>
              <w:left w:val="nil"/>
              <w:bottom w:val="nil"/>
              <w:right w:val="nil"/>
            </w:tcBorders>
          </w:tcPr>
          <w:p>
            <w:pPr>
              <w:pStyle w:val="Normal"/>
              <w:widowControl w:val="false"/>
              <w:suppressAutoHyphens w:val="true"/>
              <w:spacing w:lineRule="auto" w:line="240" w:before="0" w:after="0"/>
              <w:jc w:val="center"/>
              <w:rPr>
                <w:sz w:val="14"/>
                <w:szCs w:val="14"/>
              </w:rPr>
            </w:pPr>
            <w:r>
              <w:rPr>
                <w:sz w:val="14"/>
                <w:szCs w:val="14"/>
              </w:rPr>
            </w:r>
          </w:p>
        </w:tc>
        <w:tc>
          <w:tcPr>
            <w:tcW w:w="5445" w:type="dxa"/>
            <w:gridSpan w:val="2"/>
            <w:tcBorders>
              <w:left w:val="nil"/>
              <w:bottom w:val="nil"/>
              <w:right w:val="nil"/>
            </w:tcBorders>
            <w:vAlign w:val="bottom"/>
          </w:tcPr>
          <w:p>
            <w:pPr>
              <w:pStyle w:val="Normal"/>
              <w:widowControl w:val="false"/>
              <w:suppressAutoHyphens w:val="true"/>
              <w:spacing w:lineRule="auto" w:line="240" w:before="0" w:after="0"/>
              <w:jc w:val="center"/>
              <w:rPr>
                <w:sz w:val="14"/>
                <w:szCs w:val="14"/>
              </w:rPr>
            </w:pPr>
            <w:r>
              <w:rPr>
                <w:rFonts w:eastAsia="Times New Roman" w:cs="Times New Roman" w:ascii="Times New Roman" w:hAnsi="Times New Roman"/>
                <w:kern w:val="0"/>
                <w:sz w:val="14"/>
                <w:szCs w:val="14"/>
                <w:lang w:val="ru-RU" w:eastAsia="ru-RU" w:bidi="ar-SA"/>
              </w:rPr>
              <w:t>(кадастровый номер объекта капитального строительства (при наличии))</w:t>
            </w:r>
          </w:p>
        </w:tc>
        <w:tc>
          <w:tcPr>
            <w:tcW w:w="4744" w:type="dxa"/>
            <w:gridSpan w:val="8"/>
            <w:tcBorders>
              <w:top w:val="nil"/>
              <w:left w:val="nil"/>
              <w:bottom w:val="nil"/>
              <w:right w:val="nil"/>
            </w:tcBorders>
            <w:vAlign w:val="bottom"/>
          </w:tcPr>
          <w:p>
            <w:pPr>
              <w:pStyle w:val="Normal"/>
              <w:widowControl w:val="false"/>
              <w:suppressAutoHyphens w:val="true"/>
              <w:spacing w:lineRule="auto" w:line="240" w:before="0" w:after="0"/>
              <w:jc w:val="right"/>
              <w:rPr>
                <w:b/>
                <w:b/>
                <w:sz w:val="14"/>
                <w:szCs w:val="14"/>
              </w:rPr>
            </w:pPr>
            <w:r>
              <w:rPr>
                <w:b/>
                <w:sz w:val="14"/>
                <w:szCs w:val="14"/>
              </w:rPr>
            </w:r>
          </w:p>
        </w:tc>
      </w:tr>
      <w:tr>
        <w:trPr>
          <w:trHeight w:val="240" w:hRule="atLeast"/>
        </w:trPr>
        <w:tc>
          <w:tcPr>
            <w:tcW w:w="5247" w:type="dxa"/>
            <w:gridSpan w:val="2"/>
            <w:tcBorders>
              <w:top w:val="nil"/>
              <w:left w:val="nil"/>
              <w:bottom w:val="nil"/>
              <w:right w:val="nil"/>
            </w:tcBorders>
            <w:vAlign w:val="bottom"/>
          </w:tcPr>
          <w:p>
            <w:pPr>
              <w:pStyle w:val="Normal"/>
              <w:widowControl w:val="false"/>
              <w:tabs>
                <w:tab w:val="clear" w:pos="708"/>
                <w:tab w:val="right" w:pos="5236" w:leader="none"/>
              </w:tabs>
              <w:suppressAutoHyphens w:val="true"/>
              <w:spacing w:lineRule="auto" w:line="240" w:before="0" w:after="0"/>
              <w:jc w:val="left"/>
              <w:rPr>
                <w:sz w:val="24"/>
                <w:szCs w:val="24"/>
              </w:rPr>
            </w:pPr>
            <w:r>
              <w:rPr>
                <w:rFonts w:eastAsia="Times New Roman" w:cs="Times New Roman" w:ascii="Times New Roman" w:hAnsi="Times New Roman"/>
                <w:b/>
                <w:kern w:val="0"/>
                <w:sz w:val="22"/>
                <w:szCs w:val="22"/>
                <w:lang w:val="ru-RU" w:eastAsia="ru-RU" w:bidi="ar-SA"/>
              </w:rPr>
              <w:t>сносе объекта капитального строительства</w:t>
            </w:r>
            <w:r>
              <w:rPr>
                <w:rFonts w:eastAsia="Times New Roman" w:cs="Times New Roman" w:ascii="Times New Roman" w:hAnsi="Times New Roman"/>
                <w:kern w:val="0"/>
                <w:sz w:val="22"/>
                <w:szCs w:val="22"/>
                <w:lang w:val="ru-RU" w:eastAsia="ru-RU" w:bidi="ar-SA"/>
              </w:rPr>
              <w:t xml:space="preserve"> </w:t>
            </w:r>
            <w:r>
              <w:rPr>
                <w:rFonts w:eastAsia="Times New Roman" w:cs="Times New Roman" w:ascii="Times New Roman" w:hAnsi="Times New Roman"/>
                <w:kern w:val="0"/>
                <w:sz w:val="24"/>
                <w:szCs w:val="24"/>
                <w:lang w:val="ru-RU" w:eastAsia="ru-RU" w:bidi="ar-SA"/>
              </w:rPr>
              <w:t>от</w:t>
              <w:tab/>
              <w:t>«</w:t>
            </w:r>
          </w:p>
        </w:tc>
        <w:tc>
          <w:tcPr>
            <w:tcW w:w="490" w:type="dxa"/>
            <w:gridSpan w:val="2"/>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221" w:type="dxa"/>
            <w:tcBorders>
              <w:top w:val="nil"/>
              <w:left w:val="nil"/>
              <w:bottom w:val="nil"/>
              <w:right w:val="nil"/>
            </w:tcBorders>
            <w:vAlign w:val="bottom"/>
          </w:tcPr>
          <w:p>
            <w:pPr>
              <w:pStyle w:val="Normal"/>
              <w:widowControl w:val="false"/>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w:t>
            </w:r>
          </w:p>
        </w:tc>
        <w:tc>
          <w:tcPr>
            <w:tcW w:w="1879" w:type="dxa"/>
            <w:gridSpan w:val="2"/>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379" w:type="dxa"/>
            <w:tcBorders>
              <w:top w:val="nil"/>
              <w:left w:val="nil"/>
              <w:bottom w:val="nil"/>
              <w:right w:val="nil"/>
            </w:tcBorders>
            <w:vAlign w:val="bottom"/>
          </w:tcPr>
          <w:p>
            <w:pPr>
              <w:pStyle w:val="Normal"/>
              <w:widowControl w:val="false"/>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20</w:t>
            </w:r>
          </w:p>
        </w:tc>
        <w:tc>
          <w:tcPr>
            <w:tcW w:w="488" w:type="dxa"/>
            <w:tcBorders>
              <w:top w:val="nil"/>
              <w:left w:val="nil"/>
              <w:right w:val="nil"/>
            </w:tcBorders>
            <w:vAlign w:val="bottom"/>
          </w:tcPr>
          <w:p>
            <w:pPr>
              <w:pStyle w:val="Normal"/>
              <w:widowControl w:val="false"/>
              <w:suppressAutoHyphens w:val="true"/>
              <w:spacing w:lineRule="auto" w:line="240" w:before="0" w:after="0"/>
              <w:jc w:val="left"/>
              <w:rPr>
                <w:sz w:val="24"/>
                <w:szCs w:val="24"/>
              </w:rPr>
            </w:pPr>
            <w:r>
              <w:rPr>
                <w:sz w:val="24"/>
                <w:szCs w:val="24"/>
              </w:rPr>
            </w:r>
          </w:p>
        </w:tc>
        <w:tc>
          <w:tcPr>
            <w:tcW w:w="294" w:type="dxa"/>
            <w:tcBorders>
              <w:top w:val="nil"/>
              <w:left w:val="nil"/>
              <w:bottom w:val="nil"/>
              <w:right w:val="nil"/>
            </w:tcBorders>
            <w:vAlign w:val="bottom"/>
          </w:tcPr>
          <w:p>
            <w:pPr>
              <w:pStyle w:val="Normal"/>
              <w:widowControl w:val="false"/>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г.</w:t>
            </w:r>
          </w:p>
        </w:tc>
        <w:tc>
          <w:tcPr>
            <w:tcW w:w="1205"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5247" w:type="dxa"/>
            <w:gridSpan w:val="2"/>
            <w:tcBorders>
              <w:top w:val="nil"/>
              <w:left w:val="nil"/>
              <w:bottom w:val="nil"/>
              <w:right w:val="nil"/>
            </w:tcBorders>
            <w:vAlign w:val="bottom"/>
          </w:tcPr>
          <w:p>
            <w:pPr>
              <w:pStyle w:val="Normal"/>
              <w:widowControl w:val="false"/>
              <w:tabs>
                <w:tab w:val="clear" w:pos="708"/>
                <w:tab w:val="right" w:pos="5236" w:leader="none"/>
              </w:tabs>
              <w:suppressAutoHyphens w:val="true"/>
              <w:spacing w:lineRule="auto" w:line="240" w:before="0" w:after="0"/>
              <w:jc w:val="left"/>
              <w:rPr>
                <w:b/>
                <w:b/>
                <w:sz w:val="14"/>
                <w:szCs w:val="14"/>
              </w:rPr>
            </w:pPr>
            <w:r>
              <w:rPr>
                <w:b/>
                <w:sz w:val="14"/>
                <w:szCs w:val="14"/>
              </w:rPr>
            </w:r>
          </w:p>
        </w:tc>
        <w:tc>
          <w:tcPr>
            <w:tcW w:w="3457" w:type="dxa"/>
            <w:gridSpan w:val="7"/>
            <w:tcBorders>
              <w:top w:val="nil"/>
              <w:left w:val="nil"/>
              <w:bottom w:val="nil"/>
              <w:right w:val="nil"/>
            </w:tcBorders>
            <w:vAlign w:val="bottom"/>
          </w:tcPr>
          <w:p>
            <w:pPr>
              <w:pStyle w:val="Normal"/>
              <w:widowControl w:val="false"/>
              <w:suppressAutoHyphens w:val="true"/>
              <w:spacing w:lineRule="auto" w:line="240" w:before="0" w:after="0"/>
              <w:jc w:val="center"/>
              <w:rPr>
                <w:sz w:val="14"/>
                <w:szCs w:val="14"/>
              </w:rPr>
            </w:pPr>
            <w:r>
              <w:rPr>
                <w:rFonts w:eastAsia="Times New Roman" w:cs="Times New Roman" w:ascii="Times New Roman" w:hAnsi="Times New Roman"/>
                <w:kern w:val="0"/>
                <w:sz w:val="14"/>
                <w:szCs w:val="14"/>
                <w:lang w:val="ru-RU" w:eastAsia="ru-RU" w:bidi="ar-SA"/>
              </w:rPr>
              <w:t>(дата направления)</w:t>
            </w:r>
          </w:p>
        </w:tc>
        <w:tc>
          <w:tcPr>
            <w:tcW w:w="294" w:type="dxa"/>
            <w:tcBorders>
              <w:top w:val="nil"/>
              <w:left w:val="nil"/>
              <w:bottom w:val="nil"/>
              <w:right w:val="nil"/>
            </w:tcBorders>
            <w:vAlign w:val="bottom"/>
          </w:tcPr>
          <w:p>
            <w:pPr>
              <w:pStyle w:val="Normal"/>
              <w:widowControl w:val="false"/>
              <w:suppressAutoHyphens w:val="true"/>
              <w:spacing w:lineRule="auto" w:line="240" w:before="0" w:after="0"/>
              <w:jc w:val="left"/>
              <w:rPr>
                <w:sz w:val="14"/>
                <w:szCs w:val="14"/>
              </w:rPr>
            </w:pPr>
            <w:r>
              <w:rPr>
                <w:sz w:val="14"/>
                <w:szCs w:val="14"/>
              </w:rPr>
            </w:r>
          </w:p>
        </w:tc>
        <w:tc>
          <w:tcPr>
            <w:tcW w:w="1205"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9918"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6159"/>
        <w:gridCol w:w="3758"/>
      </w:tblGrid>
      <w:tr>
        <w:trPr>
          <w:trHeight w:val="258" w:hRule="atLeast"/>
        </w:trPr>
        <w:tc>
          <w:tcPr>
            <w:tcW w:w="6159" w:type="dxa"/>
            <w:tcBorders>
              <w:top w:val="nil"/>
              <w:left w:val="nil"/>
              <w:bottom w:val="nil"/>
              <w:right w:val="nil"/>
            </w:tcBorders>
            <w:vAlign w:val="bottom"/>
          </w:tcPr>
          <w:p>
            <w:pPr>
              <w:pStyle w:val="Normal"/>
              <w:widowControl w:val="false"/>
              <w:suppressAutoHyphens w:val="true"/>
              <w:spacing w:lineRule="auto" w:line="240" w:before="0" w:after="0"/>
              <w:jc w:val="left"/>
              <w:rPr>
                <w:sz w:val="22"/>
                <w:szCs w:val="22"/>
              </w:rPr>
            </w:pPr>
            <w:r>
              <w:rPr>
                <w:rFonts w:eastAsia="Times New Roman" w:cs="Times New Roman" w:ascii="Times New Roman" w:hAnsi="Times New Roman"/>
                <w:kern w:val="0"/>
                <w:sz w:val="22"/>
                <w:szCs w:val="22"/>
                <w:lang w:val="ru-RU" w:eastAsia="ru-RU" w:bidi="ar-SA"/>
              </w:rPr>
              <w:t>Почтовый адрес и (или) адрес электронной почты для связи:</w:t>
            </w:r>
          </w:p>
        </w:tc>
        <w:tc>
          <w:tcPr>
            <w:tcW w:w="3758" w:type="dxa"/>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r>
        <w:trPr>
          <w:trHeight w:val="258" w:hRule="atLeast"/>
        </w:trPr>
        <w:tc>
          <w:tcPr>
            <w:tcW w:w="9917" w:type="dxa"/>
            <w:gridSpan w:val="2"/>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Style w:val="1"/>
        <w:tblW w:w="10034"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3033"/>
        <w:gridCol w:w="7000"/>
      </w:tblGrid>
      <w:tr>
        <w:trPr>
          <w:trHeight w:val="264" w:hRule="atLeast"/>
        </w:trPr>
        <w:tc>
          <w:tcPr>
            <w:tcW w:w="3033" w:type="dxa"/>
            <w:tcBorders>
              <w:top w:val="nil"/>
              <w:left w:val="nil"/>
              <w:bottom w:val="nil"/>
              <w:right w:val="nil"/>
            </w:tcBorders>
            <w:vAlign w:val="bottom"/>
          </w:tcPr>
          <w:p>
            <w:pPr>
              <w:pStyle w:val="Normal"/>
              <w:widowControl w:val="false"/>
              <w:suppressAutoHyphens w:val="true"/>
              <w:spacing w:lineRule="auto" w:line="240" w:before="0" w:after="0"/>
              <w:jc w:val="left"/>
              <w:rPr>
                <w:sz w:val="22"/>
                <w:szCs w:val="22"/>
              </w:rPr>
            </w:pPr>
            <w:r>
              <w:rPr>
                <w:rFonts w:eastAsia="Times New Roman" w:cs="Times New Roman" w:ascii="Times New Roman" w:hAnsi="Times New Roman"/>
                <w:kern w:val="0"/>
                <w:sz w:val="22"/>
                <w:szCs w:val="22"/>
                <w:lang w:val="ru-RU" w:eastAsia="ru-RU" w:bidi="ar-SA"/>
              </w:rPr>
              <w:t>Настоящим уведомлением я</w:t>
            </w:r>
          </w:p>
        </w:tc>
        <w:tc>
          <w:tcPr>
            <w:tcW w:w="7000" w:type="dxa"/>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r>
        <w:trPr>
          <w:trHeight w:val="264" w:hRule="atLeast"/>
        </w:trPr>
        <w:tc>
          <w:tcPr>
            <w:tcW w:w="10033" w:type="dxa"/>
            <w:gridSpan w:val="2"/>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r>
      <w:tr>
        <w:trPr>
          <w:trHeight w:val="174" w:hRule="atLeast"/>
        </w:trPr>
        <w:tc>
          <w:tcPr>
            <w:tcW w:w="10033" w:type="dxa"/>
            <w:gridSpan w:val="2"/>
            <w:tcBorders>
              <w:left w:val="nil"/>
              <w:bottom w:val="nil"/>
              <w:right w:val="nil"/>
            </w:tcBorders>
            <w:vAlign w:val="bottom"/>
          </w:tcPr>
          <w:p>
            <w:pPr>
              <w:pStyle w:val="Normal"/>
              <w:widowControl w:val="false"/>
              <w:suppressAutoHyphens w:val="true"/>
              <w:spacing w:lineRule="auto" w:line="240" w:before="0" w:after="0"/>
              <w:jc w:val="center"/>
              <w:rPr>
                <w:sz w:val="14"/>
                <w:szCs w:val="14"/>
              </w:rPr>
            </w:pPr>
            <w:r>
              <w:rPr>
                <w:rFonts w:eastAsia="Times New Roman" w:cs="Times New Roman" w:ascii="Times New Roman" w:hAnsi="Times New Roman"/>
                <w:kern w:val="0"/>
                <w:sz w:val="14"/>
                <w:szCs w:val="14"/>
                <w:lang w:val="ru-RU" w:eastAsia="ru-RU" w:bidi="ar-SA"/>
              </w:rPr>
              <w:t>(фамилия, имя, отчество (при наличии))</w:t>
            </w:r>
          </w:p>
        </w:tc>
      </w:tr>
    </w:tbl>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даю согласие на обработку персональных данных (в случае если застройщиком является физическое лицо).</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006" w:type="dxa"/>
        <w:jc w:val="left"/>
        <w:tblInd w:w="0" w:type="dxa"/>
        <w:tblLayout w:type="fixed"/>
        <w:tblCellMar>
          <w:top w:w="0" w:type="dxa"/>
          <w:left w:w="0" w:type="dxa"/>
          <w:bottom w:w="0" w:type="dxa"/>
          <w:right w:w="0" w:type="dxa"/>
        </w:tblCellMar>
        <w:tblLook w:firstRow="1" w:noVBand="0" w:lastRow="1" w:firstColumn="1" w:lastColumn="1" w:noHBand="0" w:val="01e0"/>
      </w:tblPr>
      <w:tblGrid>
        <w:gridCol w:w="4118"/>
        <w:gridCol w:w="203"/>
        <w:gridCol w:w="1361"/>
        <w:gridCol w:w="203"/>
        <w:gridCol w:w="4121"/>
      </w:tblGrid>
      <w:tr>
        <w:trPr>
          <w:trHeight w:val="270" w:hRule="atLeast"/>
        </w:trPr>
        <w:tc>
          <w:tcPr>
            <w:tcW w:w="4118"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3"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61"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3"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121"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66" w:hRule="atLeast"/>
        </w:trPr>
        <w:tc>
          <w:tcPr>
            <w:tcW w:w="4118" w:type="dxa"/>
            <w:tcBorders>
              <w:top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(должность, в случае, если застройщиком или</w:t>
            </w:r>
          </w:p>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техническим заказчиком является юридическое лицо)</w:t>
            </w:r>
          </w:p>
        </w:tc>
        <w:tc>
          <w:tcPr>
            <w:tcW w:w="203" w:type="dxa"/>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1361"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(подпись)</w:t>
            </w:r>
          </w:p>
        </w:tc>
        <w:tc>
          <w:tcPr>
            <w:tcW w:w="203" w:type="dxa"/>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4121"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(расшифровка подписи)</w:t>
            </w:r>
          </w:p>
        </w:tc>
      </w:tr>
    </w:tbl>
    <w:p>
      <w:pPr>
        <w:pStyle w:val="Normal"/>
        <w:spacing w:lineRule="auto" w:line="240" w:before="0" w:after="0"/>
        <w:ind w:right="6005"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 П.</w:t>
      </w:r>
    </w:p>
    <w:p>
      <w:pPr>
        <w:pStyle w:val="Normal"/>
        <w:spacing w:lineRule="auto" w:line="240" w:before="0" w:after="0"/>
        <w:ind w:right="6005" w:hanging="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(при наличии)</w:t>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5</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rPr/>
      </w:pPr>
      <w:r>
        <w:rPr/>
      </w:r>
    </w:p>
    <w:p>
      <w:pPr>
        <w:pStyle w:val="Normal"/>
        <w:rPr/>
      </w:pPr>
      <w:r>
        <w:rPr/>
      </w:r>
    </w:p>
    <w:p>
      <w:pPr>
        <w:pStyle w:val="Normal"/>
        <w:spacing w:before="0" w:after="0"/>
        <w:jc w:val="right"/>
        <w:rPr>
          <w:rFonts w:ascii="Times New Roman" w:hAnsi="Times New Roman" w:cs="Times New Roman"/>
        </w:rPr>
      </w:pPr>
      <w:r>
        <w:rPr>
          <w:rFonts w:cs="Times New Roman" w:ascii="Times New Roman" w:hAnsi="Times New Roman"/>
        </w:rPr>
        <w:t>Кому________________________</w:t>
      </w:r>
    </w:p>
    <w:p>
      <w:pPr>
        <w:pStyle w:val="Normal"/>
        <w:spacing w:before="0" w:after="0"/>
        <w:jc w:val="right"/>
        <w:rPr>
          <w:rFonts w:ascii="Times New Roman" w:hAnsi="Times New Roman" w:cs="Times New Roman"/>
          <w:sz w:val="18"/>
          <w:szCs w:val="18"/>
        </w:rPr>
      </w:pPr>
      <w:r>
        <w:rPr>
          <w:rFonts w:cs="Times New Roman" w:ascii="Times New Roman" w:hAnsi="Times New Roman"/>
          <w:sz w:val="18"/>
          <w:szCs w:val="18"/>
        </w:rPr>
        <w:t>(наименование заявителя</w:t>
      </w:r>
    </w:p>
    <w:p>
      <w:pPr>
        <w:pStyle w:val="Normal"/>
        <w:spacing w:lineRule="auto" w:line="240"/>
        <w:jc w:val="right"/>
        <w:rPr>
          <w:rFonts w:ascii="Times New Roman" w:hAnsi="Times New Roman" w:cs="Times New Roman"/>
        </w:rPr>
      </w:pPr>
      <w:r>
        <w:rPr>
          <w:rFonts w:cs="Times New Roman" w:ascii="Times New Roman" w:hAnsi="Times New Roman"/>
        </w:rPr>
        <w:t>______________________________</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6"/>
          <w:szCs w:val="16"/>
        </w:rPr>
        <w:t xml:space="preserve">                                                                                                            </w:t>
      </w:r>
      <w:r>
        <w:rPr>
          <w:rFonts w:cs="Times New Roman" w:ascii="Times New Roman" w:hAnsi="Times New Roman"/>
          <w:sz w:val="18"/>
          <w:szCs w:val="18"/>
        </w:rPr>
        <w:t>«(фамилия, имя, отчество (последнее -</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при наличии)» – для физических лиц</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____________________________________</w:t>
      </w:r>
    </w:p>
    <w:p>
      <w:pPr>
        <w:pStyle w:val="Normal"/>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полное наименование организации для</w:t>
      </w:r>
    </w:p>
    <w:p>
      <w:pPr>
        <w:pStyle w:val="Normal"/>
        <w:spacing w:lineRule="auto" w:line="240" w:before="0" w:after="0"/>
        <w:jc w:val="right"/>
        <w:rPr>
          <w:rFonts w:ascii="Times New Roman" w:hAnsi="Times New Roman" w:cs="Times New Roman"/>
        </w:rPr>
      </w:pPr>
      <w:r>
        <w:rPr>
          <w:rFonts w:cs="Times New Roman" w:ascii="Times New Roman" w:hAnsi="Times New Roman"/>
          <w:sz w:val="16"/>
          <w:szCs w:val="16"/>
        </w:rPr>
        <w:t>юридических лиц), его почтовый индекс и адрес)</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sz w:val="24"/>
          <w:szCs w:val="24"/>
        </w:rPr>
      </w:pPr>
      <w:r>
        <w:rPr>
          <w:rFonts w:cs="Times New Roman" w:ascii="Times New Roman" w:hAnsi="Times New Roman"/>
          <w:sz w:val="24"/>
          <w:szCs w:val="24"/>
        </w:rPr>
        <w:t>Решение об отказе</w:t>
      </w:r>
    </w:p>
    <w:p>
      <w:pPr>
        <w:pStyle w:val="Normal"/>
        <w:jc w:val="center"/>
        <w:rPr>
          <w:rFonts w:ascii="Times New Roman" w:hAnsi="Times New Roman" w:cs="Times New Roman"/>
          <w:sz w:val="24"/>
          <w:szCs w:val="24"/>
        </w:rPr>
      </w:pPr>
      <w:r>
        <w:rPr>
          <w:rFonts w:cs="Times New Roman" w:ascii="Times New Roman" w:hAnsi="Times New Roman"/>
          <w:sz w:val="24"/>
          <w:szCs w:val="24"/>
        </w:rPr>
        <w:t>в предоставлении муниципальной услуги</w:t>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spacing w:before="0" w:afterAutospacing="1"/>
        <w:jc w:val="center"/>
        <w:rPr>
          <w:rFonts w:ascii="Times New Roman" w:hAnsi="Times New Roman" w:cs="Times New Roman"/>
          <w:sz w:val="18"/>
          <w:szCs w:val="18"/>
        </w:rPr>
      </w:pPr>
      <w:r>
        <w:rPr>
          <w:rFonts w:cs="Times New Roman" w:ascii="Times New Roman" w:hAnsi="Times New Roman"/>
          <w:sz w:val="18"/>
          <w:szCs w:val="18"/>
        </w:rPr>
        <w:t>(наименование муниципального образования)</w:t>
      </w:r>
    </w:p>
    <w:p>
      <w:pPr>
        <w:pStyle w:val="Normal"/>
        <w:spacing w:before="0" w:after="0"/>
        <w:rPr>
          <w:rFonts w:ascii="Times New Roman" w:hAnsi="Times New Roman" w:cs="Times New Roman"/>
        </w:rPr>
      </w:pPr>
      <w:r>
        <w:rPr>
          <w:rFonts w:cs="Times New Roman" w:ascii="Times New Roman" w:hAnsi="Times New Roman"/>
          <w:sz w:val="24"/>
          <w:szCs w:val="24"/>
        </w:rPr>
        <w:t>Сообщает, что</w:t>
      </w:r>
      <w:r>
        <w:rPr>
          <w:rFonts w:cs="Times New Roman" w:ascii="Times New Roman" w:hAnsi="Times New Roman"/>
        </w:rPr>
        <w:t>_______________________________________________________________________</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(ФИО заявителя, наименование, номер и дата выдачи документа, подтверждающего личность)</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t>почтовый адрес - для физ.лица; полное наименование,</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jc w:val="center"/>
        <w:rPr>
          <w:rFonts w:ascii="Times New Roman" w:hAnsi="Times New Roman" w:cs="Times New Roman"/>
          <w:sz w:val="18"/>
          <w:szCs w:val="18"/>
        </w:rPr>
      </w:pPr>
      <w:r>
        <w:rPr>
          <w:rFonts w:cs="Times New Roman" w:ascii="Times New Roman" w:hAnsi="Times New Roman"/>
          <w:sz w:val="18"/>
          <w:szCs w:val="18"/>
        </w:rPr>
        <w:t>ИНН, КПП, почтовый адрес для юридического лица)</w:t>
      </w:r>
    </w:p>
    <w:p>
      <w:pPr>
        <w:pStyle w:val="Normal"/>
        <w:rPr>
          <w:rFonts w:ascii="Times New Roman" w:hAnsi="Times New Roman" w:cs="Times New Roman"/>
          <w:sz w:val="24"/>
          <w:szCs w:val="24"/>
        </w:rPr>
      </w:pPr>
      <w:r>
        <w:rPr>
          <w:rFonts w:cs="Times New Roman" w:ascii="Times New Roman" w:hAnsi="Times New Roman"/>
          <w:sz w:val="24"/>
          <w:szCs w:val="24"/>
        </w:rPr>
        <w:t>По результатам рассмотрения представленных документов отказано в предоставлении</w:t>
      </w:r>
    </w:p>
    <w:p>
      <w:pPr>
        <w:pStyle w:val="Normal"/>
        <w:rPr>
          <w:rFonts w:ascii="Times New Roman" w:hAnsi="Times New Roman" w:cs="Times New Roman"/>
        </w:rPr>
      </w:pPr>
      <w:r>
        <w:rPr>
          <w:rFonts w:cs="Times New Roman" w:ascii="Times New Roman" w:hAnsi="Times New Roman"/>
          <w:sz w:val="24"/>
          <w:szCs w:val="24"/>
        </w:rPr>
        <w:t>муниципальной услуги</w:t>
      </w:r>
      <w:r>
        <w:rPr>
          <w:rFonts w:cs="Times New Roman" w:ascii="Times New Roman" w:hAnsi="Times New Roman"/>
        </w:rPr>
        <w:t>_______________________________________________________________</w:t>
      </w:r>
    </w:p>
    <w:p>
      <w:pPr>
        <w:pStyle w:val="Normal"/>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rPr>
          <w:rFonts w:ascii="Times New Roman" w:hAnsi="Times New Roman" w:cs="Times New Roman"/>
        </w:rPr>
      </w:pPr>
      <w:r>
        <w:rPr>
          <w:rFonts w:cs="Times New Roman" w:ascii="Times New Roman" w:hAnsi="Times New Roman"/>
          <w:sz w:val="24"/>
          <w:szCs w:val="24"/>
        </w:rPr>
        <w:t>В связи с</w:t>
      </w:r>
      <w:r>
        <w:rPr>
          <w:rFonts w:cs="Times New Roman" w:ascii="Times New Roman" w:hAnsi="Times New Roman"/>
        </w:rPr>
        <w:t xml:space="preserve"> ___________________________________________________________________________</w:t>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jc w:val="center"/>
        <w:rPr>
          <w:rFonts w:ascii="Times New Roman" w:hAnsi="Times New Roman" w:cs="Times New Roman"/>
          <w:sz w:val="18"/>
          <w:szCs w:val="18"/>
        </w:rPr>
      </w:pPr>
      <w:r>
        <w:rPr>
          <w:rFonts w:cs="Times New Roman" w:ascii="Times New Roman" w:hAnsi="Times New Roman"/>
          <w:sz w:val="18"/>
          <w:szCs w:val="18"/>
        </w:rPr>
        <w:t>(основания отказа)</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____________________________________________________________________________________________________________________</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 xml:space="preserve">(должностное лицо (работник),                                              (подпись)                                               (инициалы, фамилия) </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имеющее право принять решение об</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отказе в приеме документов)</w:t>
      </w:r>
    </w:p>
    <w:p>
      <w:pPr>
        <w:pStyle w:val="Normal"/>
        <w:rPr>
          <w:rFonts w:ascii="Times New Roman" w:hAnsi="Times New Roman" w:cs="Times New Roman"/>
        </w:rPr>
      </w:pPr>
      <w:r>
        <w:rPr>
          <w:rFonts w:cs="Times New Roman" w:ascii="Times New Roman" w:hAnsi="Times New Roman"/>
        </w:rPr>
        <w:t xml:space="preserve">М.П.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6</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jc w:val="right"/>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center"/>
        <w:rPr>
          <w:rFonts w:ascii="Times New Roman" w:hAnsi="Times New Roman" w:eastAsia="Times New Roman" w:cs="Times New Roman"/>
          <w:b/>
          <w:b/>
          <w:sz w:val="24"/>
          <w:szCs w:val="24"/>
          <w:lang w:eastAsia="ru-RU"/>
        </w:rPr>
      </w:pPr>
      <w:r>
        <w:rPr>
          <w:rFonts w:eastAsia="Calibri" w:cs="Times New Roman" w:ascii="Times New Roman" w:hAnsi="Times New Roman"/>
          <w:b/>
          <w:spacing w:val="-6"/>
          <w:sz w:val="24"/>
          <w:szCs w:val="24"/>
          <w:lang w:eastAsia="ru-RU"/>
        </w:rPr>
        <w:t xml:space="preserve">Блок - схема </w:t>
      </w:r>
      <w:r>
        <w:rPr>
          <w:rFonts w:eastAsia="Times New Roman" w:cs="Times New Roman" w:ascii="Times New Roman" w:hAnsi="Times New Roman"/>
          <w:b/>
          <w:sz w:val="24"/>
          <w:szCs w:val="24"/>
          <w:lang w:eastAsia="ru-RU"/>
        </w:rPr>
        <w:t>муниципальной услуги</w:t>
      </w:r>
    </w:p>
    <w:p>
      <w:pPr>
        <w:pStyle w:val="Normal"/>
        <w:jc w:val="center"/>
        <w:rPr>
          <w:rFonts w:ascii="Times New Roman" w:hAnsi="Times New Roman" w:cs="Times New Roman"/>
          <w:b/>
          <w:b/>
          <w:sz w:val="24"/>
          <w:szCs w:val="24"/>
        </w:rPr>
      </w:pPr>
      <w:r>
        <w:rPr>
          <w:rFonts w:cs="Times New Roman" w:ascii="Times New Roman" w:hAnsi="Times New Roman"/>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before="0" w:after="200"/>
        <w:jc w:val="center"/>
        <w:rPr>
          <w:rFonts w:ascii="Times New Roman" w:hAnsi="Times New Roman" w:cs="Times New Roman"/>
          <w:b/>
          <w:b/>
          <w:sz w:val="24"/>
          <w:szCs w:val="24"/>
        </w:rPr>
      </w:pPr>
      <w:r>
        <w:rPr/>
        <mc:AlternateContent>
          <mc:Choice Requires="wps">
            <w:drawing>
              <wp:anchor behindDoc="0" distT="2540" distB="1270" distL="2540" distR="1270" simplePos="0" locked="0" layoutInCell="0" allowOverlap="1" relativeHeight="3" wp14:anchorId="5975B95F">
                <wp:simplePos x="0" y="0"/>
                <wp:positionH relativeFrom="column">
                  <wp:posOffset>40640</wp:posOffset>
                </wp:positionH>
                <wp:positionV relativeFrom="paragraph">
                  <wp:posOffset>384810</wp:posOffset>
                </wp:positionV>
                <wp:extent cx="1688465" cy="614045"/>
                <wp:effectExtent l="2540" t="2540" r="1270" b="1270"/>
                <wp:wrapNone/>
                <wp:docPr id="2" name="Прямоугольник 3"/>
                <a:graphic xmlns:a="http://schemas.openxmlformats.org/drawingml/2006/main">
                  <a:graphicData uri="http://schemas.microsoft.com/office/word/2010/wordprocessingShape">
                    <wps:wsp>
                      <wps:cNvSpPr/>
                      <wps:spPr>
                        <a:xfrm>
                          <a:off x="0" y="0"/>
                          <a:ext cx="1688400" cy="614160"/>
                        </a:xfrm>
                        <a:prstGeom prst="rect">
                          <a:avLst/>
                        </a:prstGeom>
                        <a:noFill/>
                        <a:ln w="3175">
                          <a:solidFill>
                            <a:srgbClr val="000000"/>
                          </a:solidFill>
                          <a:round/>
                        </a:ln>
                      </wps:spPr>
                      <wps:style>
                        <a:lnRef idx="0"/>
                        <a:fillRef idx="0"/>
                        <a:effectRef idx="0"/>
                        <a:fontRef idx="minor"/>
                      </wps:style>
                      <wps:txbx>
                        <w:txbxContent>
                          <w:p>
                            <w:pPr>
                              <w:pStyle w:val="Style26"/>
                              <w:spacing w:before="0" w:after="200"/>
                              <w:jc w:val="center"/>
                              <w:rPr>
                                <w:rFonts w:ascii="Times New Roman" w:hAnsi="Times New Roman" w:cs="Times New Roman"/>
                                <w:sz w:val="20"/>
                                <w:szCs w:val="20"/>
                              </w:rPr>
                            </w:pPr>
                            <w:r>
                              <w:rPr>
                                <w:rFonts w:cs="Courier New" w:ascii="Courier New" w:hAnsi="Courier New"/>
                                <w:color w:val="000000"/>
                                <w:sz w:val="20"/>
                                <w:szCs w:val="20"/>
                              </w:rPr>
                              <w:t>Личное или письменное обращение заявителя</w:t>
                            </w:r>
                          </w:p>
                        </w:txbxContent>
                      </wps:txbx>
                      <wps:bodyPr anchor="ctr">
                        <a:prstTxWarp prst="textNoShape"/>
                        <a:noAutofit/>
                      </wps:bodyPr>
                    </wps:wsp>
                  </a:graphicData>
                </a:graphic>
              </wp:anchor>
            </w:drawing>
          </mc:Choice>
          <mc:Fallback>
            <w:pict>
              <v:rect id="shape_0" ID="Прямоугольник 3" path="m0,0l-2147483645,0l-2147483645,-2147483646l0,-2147483646xe" stroked="t" o:allowincell="f" style="position:absolute;margin-left:3.2pt;margin-top:30.3pt;width:132.9pt;height:48.3pt;mso-wrap-style:square;v-text-anchor:middle" wp14:anchorId="5975B95F">
                <v:fill o:detectmouseclick="t" on="false"/>
                <v:stroke color="black" weight="3240" joinstyle="round" endcap="flat"/>
                <v:textbox>
                  <w:txbxContent>
                    <w:p>
                      <w:pPr>
                        <w:pStyle w:val="Style26"/>
                        <w:spacing w:before="0" w:after="200"/>
                        <w:jc w:val="center"/>
                        <w:rPr>
                          <w:rFonts w:ascii="Times New Roman" w:hAnsi="Times New Roman" w:cs="Times New Roman"/>
                          <w:sz w:val="20"/>
                          <w:szCs w:val="20"/>
                        </w:rPr>
                      </w:pPr>
                      <w:r>
                        <w:rPr>
                          <w:rFonts w:cs="Courier New" w:ascii="Courier New" w:hAnsi="Courier New"/>
                          <w:color w:val="000000"/>
                          <w:sz w:val="20"/>
                          <w:szCs w:val="20"/>
                        </w:rPr>
                        <w:t>Личное или письменное обращение заявителя</w:t>
                      </w:r>
                    </w:p>
                  </w:txbxContent>
                </v:textbox>
                <w10:wrap type="none"/>
              </v:rect>
            </w:pict>
          </mc:Fallback>
        </mc:AlternateContent>
        <mc:AlternateContent>
          <mc:Choice Requires="wps">
            <w:drawing>
              <wp:anchor behindDoc="0" distT="2540" distB="1270" distL="2540" distR="1270" simplePos="0" locked="0" layoutInCell="0" allowOverlap="1" relativeHeight="5" wp14:anchorId="29E78E76">
                <wp:simplePos x="0" y="0"/>
                <wp:positionH relativeFrom="column">
                  <wp:posOffset>4223385</wp:posOffset>
                </wp:positionH>
                <wp:positionV relativeFrom="paragraph">
                  <wp:posOffset>361950</wp:posOffset>
                </wp:positionV>
                <wp:extent cx="1561465" cy="614045"/>
                <wp:effectExtent l="2540" t="2540" r="1270" b="1270"/>
                <wp:wrapNone/>
                <wp:docPr id="4" name="Прямоугольник 4"/>
                <a:graphic xmlns:a="http://schemas.openxmlformats.org/drawingml/2006/main">
                  <a:graphicData uri="http://schemas.microsoft.com/office/word/2010/wordprocessingShape">
                    <wps:wsp>
                      <wps:cNvSpPr/>
                      <wps:spPr>
                        <a:xfrm>
                          <a:off x="0" y="0"/>
                          <a:ext cx="1561320" cy="614160"/>
                        </a:xfrm>
                        <a:prstGeom prst="rect">
                          <a:avLst/>
                        </a:prstGeom>
                        <a:noFill/>
                        <a:ln w="3175">
                          <a:solidFill>
                            <a:srgbClr val="000000"/>
                          </a:solidFill>
                          <a:round/>
                        </a:ln>
                      </wps:spPr>
                      <wps:style>
                        <a:lnRef idx="0"/>
                        <a:fillRef idx="0"/>
                        <a:effectRef idx="0"/>
                        <a:fontRef idx="minor"/>
                      </wps:style>
                      <wps:txbx>
                        <w:txbxContent>
                          <w:p>
                            <w:pPr>
                              <w:pStyle w:val="Style26"/>
                              <w:spacing w:before="0" w:after="200"/>
                              <w:rPr>
                                <w:color w:val="000000"/>
                              </w:rPr>
                            </w:pPr>
                            <w:r>
                              <w:rPr>
                                <w:rFonts w:cs="Courier New" w:ascii="Courier New" w:hAnsi="Courier New"/>
                                <w:color w:val="000000"/>
                                <w:sz w:val="20"/>
                                <w:szCs w:val="20"/>
                              </w:rPr>
                              <w:t>Обращение заявителя через МФЦ (при наличии)</w:t>
                            </w:r>
                          </w:p>
                        </w:txbxContent>
                      </wps:txbx>
                      <wps:bodyPr anchor="ctr">
                        <a:prstTxWarp prst="textNoShape"/>
                        <a:noAutofit/>
                      </wps:bodyPr>
                    </wps:wsp>
                  </a:graphicData>
                </a:graphic>
              </wp:anchor>
            </w:drawing>
          </mc:Choice>
          <mc:Fallback>
            <w:pict>
              <v:rect id="shape_0" ID="Прямоугольник 4" path="m0,0l-2147483645,0l-2147483645,-2147483646l0,-2147483646xe" stroked="t" o:allowincell="f" style="position:absolute;margin-left:332.55pt;margin-top:28.5pt;width:122.9pt;height:48.3pt;mso-wrap-style:square;v-text-anchor:middle" wp14:anchorId="29E78E76">
                <v:fill o:detectmouseclick="t" on="false"/>
                <v:stroke color="black" weight="3240" joinstyle="round" endcap="flat"/>
                <v:textbox>
                  <w:txbxContent>
                    <w:p>
                      <w:pPr>
                        <w:pStyle w:val="Style26"/>
                        <w:spacing w:before="0" w:after="200"/>
                        <w:rPr>
                          <w:color w:val="000000"/>
                        </w:rPr>
                      </w:pPr>
                      <w:r>
                        <w:rPr>
                          <w:rFonts w:cs="Courier New" w:ascii="Courier New" w:hAnsi="Courier New"/>
                          <w:color w:val="000000"/>
                          <w:sz w:val="20"/>
                          <w:szCs w:val="20"/>
                        </w:rPr>
                        <w:t>Обращение заявителя через МФЦ (при наличии)</w:t>
                      </w:r>
                    </w:p>
                  </w:txbxContent>
                </v:textbox>
                <w10:wrap type="none"/>
              </v:rect>
            </w:pict>
          </mc:Fallback>
        </mc:AlternateContent>
        <mc:AlternateContent>
          <mc:Choice Requires="wps">
            <w:drawing>
              <wp:anchor behindDoc="0" distT="2540" distB="1270" distL="2540" distR="1270" simplePos="0" locked="0" layoutInCell="0" allowOverlap="1" relativeHeight="7" wp14:anchorId="7A3AF11D">
                <wp:simplePos x="0" y="0"/>
                <wp:positionH relativeFrom="column">
                  <wp:posOffset>4228465</wp:posOffset>
                </wp:positionH>
                <wp:positionV relativeFrom="paragraph">
                  <wp:posOffset>1200785</wp:posOffset>
                </wp:positionV>
                <wp:extent cx="1561465" cy="614045"/>
                <wp:effectExtent l="2540" t="2540" r="1270" b="1270"/>
                <wp:wrapNone/>
                <wp:docPr id="6" name="Прямоугольник 6"/>
                <a:graphic xmlns:a="http://schemas.openxmlformats.org/drawingml/2006/main">
                  <a:graphicData uri="http://schemas.microsoft.com/office/word/2010/wordprocessingShape">
                    <wps:wsp>
                      <wps:cNvSpPr/>
                      <wps:spPr>
                        <a:xfrm>
                          <a:off x="0" y="0"/>
                          <a:ext cx="1561320" cy="614160"/>
                        </a:xfrm>
                        <a:prstGeom prst="rect">
                          <a:avLst/>
                        </a:prstGeom>
                        <a:noFill/>
                        <a:ln w="3175">
                          <a:solidFill>
                            <a:srgbClr val="000000"/>
                          </a:solidFill>
                          <a:round/>
                        </a:ln>
                      </wps:spPr>
                      <wps:style>
                        <a:lnRef idx="0"/>
                        <a:fillRef idx="0"/>
                        <a:effectRef idx="0"/>
                        <a:fontRef idx="minor"/>
                      </wps:style>
                      <wps:txbx>
                        <w:txbxContent>
                          <w:p>
                            <w:pPr>
                              <w:pStyle w:val="Style26"/>
                              <w:spacing w:before="0" w:after="200"/>
                              <w:rPr>
                                <w:color w:val="000000"/>
                              </w:rPr>
                            </w:pPr>
                            <w:r>
                              <w:rPr>
                                <w:rFonts w:cs="Courier New" w:ascii="Courier New" w:hAnsi="Courier New"/>
                                <w:color w:val="000000"/>
                                <w:sz w:val="20"/>
                                <w:szCs w:val="20"/>
                              </w:rPr>
                              <w:t>Получение пакета документов от МФЦ</w:t>
                            </w:r>
                          </w:p>
                        </w:txbxContent>
                      </wps:txbx>
                      <wps:bodyPr anchor="ctr">
                        <a:prstTxWarp prst="textNoShape"/>
                        <a:noAutofit/>
                      </wps:bodyPr>
                    </wps:wsp>
                  </a:graphicData>
                </a:graphic>
              </wp:anchor>
            </w:drawing>
          </mc:Choice>
          <mc:Fallback>
            <w:pict>
              <v:rect id="shape_0" ID="Прямоугольник 6" path="m0,0l-2147483645,0l-2147483645,-2147483646l0,-2147483646xe" stroked="t" o:allowincell="f" style="position:absolute;margin-left:332.95pt;margin-top:94.55pt;width:122.9pt;height:48.3pt;mso-wrap-style:square;v-text-anchor:middle" wp14:anchorId="7A3AF11D">
                <v:fill o:detectmouseclick="t" on="false"/>
                <v:stroke color="black" weight="3240" joinstyle="round" endcap="flat"/>
                <v:textbox>
                  <w:txbxContent>
                    <w:p>
                      <w:pPr>
                        <w:pStyle w:val="Style26"/>
                        <w:spacing w:before="0" w:after="200"/>
                        <w:rPr>
                          <w:color w:val="000000"/>
                        </w:rPr>
                      </w:pPr>
                      <w:r>
                        <w:rPr>
                          <w:rFonts w:cs="Courier New" w:ascii="Courier New" w:hAnsi="Courier New"/>
                          <w:color w:val="000000"/>
                          <w:sz w:val="20"/>
                          <w:szCs w:val="20"/>
                        </w:rPr>
                        <w:t>Получение пакета документов от МФЦ</w:t>
                      </w:r>
                    </w:p>
                  </w:txbxContent>
                </v:textbox>
                <w10:wrap type="none"/>
              </v:rect>
            </w:pict>
          </mc:Fallback>
        </mc:AlternateContent>
        <mc:AlternateContent>
          <mc:Choice Requires="wps">
            <w:drawing>
              <wp:anchor behindDoc="0" distT="2540" distB="1270" distL="2540" distR="1270" simplePos="0" locked="0" layoutInCell="0" allowOverlap="1" relativeHeight="9" wp14:anchorId="3DBDBA14">
                <wp:simplePos x="0" y="0"/>
                <wp:positionH relativeFrom="column">
                  <wp:posOffset>1962785</wp:posOffset>
                </wp:positionH>
                <wp:positionV relativeFrom="paragraph">
                  <wp:posOffset>370205</wp:posOffset>
                </wp:positionV>
                <wp:extent cx="1922145" cy="614045"/>
                <wp:effectExtent l="2540" t="2540" r="1270" b="1270"/>
                <wp:wrapNone/>
                <wp:docPr id="8" name="Прямоугольник 7"/>
                <a:graphic xmlns:a="http://schemas.openxmlformats.org/drawingml/2006/main">
                  <a:graphicData uri="http://schemas.microsoft.com/office/word/2010/wordprocessingShape">
                    <wps:wsp>
                      <wps:cNvSpPr/>
                      <wps:spPr>
                        <a:xfrm>
                          <a:off x="0" y="0"/>
                          <a:ext cx="1922040" cy="614160"/>
                        </a:xfrm>
                        <a:prstGeom prst="rect">
                          <a:avLst/>
                        </a:prstGeom>
                        <a:noFill/>
                        <a:ln w="3175">
                          <a:solidFill>
                            <a:srgbClr val="000000"/>
                          </a:solidFill>
                          <a:round/>
                        </a:ln>
                      </wps:spPr>
                      <wps:style>
                        <a:lnRef idx="0"/>
                        <a:fillRef idx="0"/>
                        <a:effectRef idx="0"/>
                        <a:fontRef idx="minor"/>
                      </wps:style>
                      <wps:txbx>
                        <w:txbxContent>
                          <w:p>
                            <w:pPr>
                              <w:pStyle w:val="Style26"/>
                              <w:spacing w:before="0" w:after="200"/>
                              <w:jc w:val="center"/>
                              <w:rPr>
                                <w:color w:val="000000"/>
                              </w:rPr>
                            </w:pPr>
                            <w:r>
                              <w:rPr>
                                <w:rFonts w:cs="Courier New" w:ascii="Courier New" w:hAnsi="Courier New"/>
                                <w:color w:val="000000"/>
                                <w:sz w:val="20"/>
                                <w:szCs w:val="20"/>
                              </w:rPr>
                              <w:t>Заполнение заявки на получение услуги на  ЕПГУ</w:t>
                            </w:r>
                          </w:p>
                        </w:txbxContent>
                      </wps:txbx>
                      <wps:bodyPr anchor="ctr">
                        <a:prstTxWarp prst="textNoShape"/>
                        <a:noAutofit/>
                      </wps:bodyPr>
                    </wps:wsp>
                  </a:graphicData>
                </a:graphic>
              </wp:anchor>
            </w:drawing>
          </mc:Choice>
          <mc:Fallback>
            <w:pict>
              <v:rect id="shape_0" ID="Прямоугольник 7" path="m0,0l-2147483645,0l-2147483645,-2147483646l0,-2147483646xe" stroked="t" o:allowincell="f" style="position:absolute;margin-left:154.55pt;margin-top:29.15pt;width:151.3pt;height:48.3pt;mso-wrap-style:square;v-text-anchor:middle" wp14:anchorId="3DBDBA14">
                <v:fill o:detectmouseclick="t" on="false"/>
                <v:stroke color="black" weight="3240" joinstyle="round" endcap="flat"/>
                <v:textbox>
                  <w:txbxContent>
                    <w:p>
                      <w:pPr>
                        <w:pStyle w:val="Style26"/>
                        <w:spacing w:before="0" w:after="200"/>
                        <w:jc w:val="center"/>
                        <w:rPr>
                          <w:color w:val="000000"/>
                        </w:rPr>
                      </w:pPr>
                      <w:r>
                        <w:rPr>
                          <w:rFonts w:cs="Courier New" w:ascii="Courier New" w:hAnsi="Courier New"/>
                          <w:color w:val="000000"/>
                          <w:sz w:val="20"/>
                          <w:szCs w:val="20"/>
                        </w:rPr>
                        <w:t>Заполнение заявки на получение услуги на  ЕПГУ</w:t>
                      </w:r>
                    </w:p>
                  </w:txbxContent>
                </v:textbox>
                <w10:wrap type="none"/>
              </v:rect>
            </w:pict>
          </mc:Fallback>
        </mc:AlternateContent>
        <mc:AlternateContent>
          <mc:Choice Requires="wps">
            <w:drawing>
              <wp:anchor behindDoc="0" distT="1905" distB="1905" distL="1905" distR="1905" simplePos="0" locked="0" layoutInCell="0" allowOverlap="1" relativeHeight="11" wp14:anchorId="5F54F5F6">
                <wp:simplePos x="0" y="0"/>
                <wp:positionH relativeFrom="column">
                  <wp:posOffset>40640</wp:posOffset>
                </wp:positionH>
                <wp:positionV relativeFrom="paragraph">
                  <wp:posOffset>1430655</wp:posOffset>
                </wp:positionV>
                <wp:extent cx="3276600" cy="873760"/>
                <wp:effectExtent l="1905" t="1905" r="1905" b="1905"/>
                <wp:wrapNone/>
                <wp:docPr id="10" name="Прямоугольник 10"/>
                <a:graphic xmlns:a="http://schemas.openxmlformats.org/drawingml/2006/main">
                  <a:graphicData uri="http://schemas.microsoft.com/office/word/2010/wordprocessingShape">
                    <wps:wsp>
                      <wps:cNvSpPr/>
                      <wps:spPr>
                        <a:xfrm>
                          <a:off x="0" y="0"/>
                          <a:ext cx="3276720" cy="873720"/>
                        </a:xfrm>
                        <a:prstGeom prst="rect">
                          <a:avLst/>
                        </a:prstGeom>
                        <a:noFill/>
                        <a:ln w="3175">
                          <a:solidFill>
                            <a:srgbClr val="000000"/>
                          </a:solidFill>
                          <a:round/>
                        </a:ln>
                      </wps:spPr>
                      <wps:style>
                        <a:lnRef idx="0"/>
                        <a:fillRef idx="0"/>
                        <a:effectRef idx="0"/>
                        <a:fontRef idx="minor"/>
                      </wps:style>
                      <wps:txbx>
                        <w:txbxContent>
                          <w:p>
                            <w:pPr>
                              <w:pStyle w:val="Style26"/>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pPr>
                              <w:pStyle w:val="Style26"/>
                              <w:spacing w:before="0" w:after="200"/>
                              <w:jc w:val="center"/>
                              <w:rPr>
                                <w:color w:val="000000"/>
                              </w:rPr>
                            </w:pPr>
                            <w:r>
                              <w:rPr/>
                            </w:r>
                          </w:p>
                        </w:txbxContent>
                      </wps:txbx>
                      <wps:bodyPr anchor="ctr">
                        <a:prstTxWarp prst="textNoShape"/>
                        <a:noAutofit/>
                      </wps:bodyPr>
                    </wps:wsp>
                  </a:graphicData>
                </a:graphic>
              </wp:anchor>
            </w:drawing>
          </mc:Choice>
          <mc:Fallback>
            <w:pict>
              <v:rect id="shape_0" ID="Прямоугольник 10" path="m0,0l-2147483645,0l-2147483645,-2147483646l0,-2147483646xe" stroked="t" o:allowincell="f" style="position:absolute;margin-left:3.2pt;margin-top:112.65pt;width:257.95pt;height:68.75pt;mso-wrap-style:square;v-text-anchor:middle" wp14:anchorId="5F54F5F6">
                <v:fill o:detectmouseclick="t" on="false"/>
                <v:stroke color="black" weight="3240" joinstyle="round" endcap="flat"/>
                <v:textbox>
                  <w:txbxContent>
                    <w:p>
                      <w:pPr>
                        <w:pStyle w:val="Style26"/>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pPr>
                        <w:pStyle w:val="Style26"/>
                        <w:spacing w:before="0" w:after="200"/>
                        <w:jc w:val="center"/>
                        <w:rPr>
                          <w:color w:val="000000"/>
                        </w:rPr>
                      </w:pPr>
                      <w:r>
                        <w:rPr/>
                      </w:r>
                    </w:p>
                  </w:txbxContent>
                </v:textbox>
                <w10:wrap type="none"/>
              </v:rect>
            </w:pict>
          </mc:Fallback>
        </mc:AlternateContent>
        <mc:AlternateContent>
          <mc:Choice Requires="wps">
            <w:drawing>
              <wp:anchor behindDoc="0" distT="2540" distB="1270" distL="1905" distR="1905" simplePos="0" locked="0" layoutInCell="0" allowOverlap="1" relativeHeight="13" wp14:anchorId="1BDAF54D">
                <wp:simplePos x="0" y="0"/>
                <wp:positionH relativeFrom="column">
                  <wp:posOffset>40005</wp:posOffset>
                </wp:positionH>
                <wp:positionV relativeFrom="paragraph">
                  <wp:posOffset>2493645</wp:posOffset>
                </wp:positionV>
                <wp:extent cx="1995170" cy="614045"/>
                <wp:effectExtent l="1905" t="2540" r="1905" b="1270"/>
                <wp:wrapNone/>
                <wp:docPr id="12" name="Прямоугольник 11"/>
                <a:graphic xmlns:a="http://schemas.openxmlformats.org/drawingml/2006/main">
                  <a:graphicData uri="http://schemas.microsoft.com/office/word/2010/wordprocessingShape">
                    <wps:wsp>
                      <wps:cNvSpPr/>
                      <wps:spPr>
                        <a:xfrm>
                          <a:off x="0" y="0"/>
                          <a:ext cx="1995120" cy="614160"/>
                        </a:xfrm>
                        <a:prstGeom prst="rect">
                          <a:avLst/>
                        </a:prstGeom>
                        <a:noFill/>
                        <a:ln w="3175">
                          <a:solidFill>
                            <a:srgbClr val="000000"/>
                          </a:solidFill>
                          <a:round/>
                        </a:ln>
                      </wps:spPr>
                      <wps:style>
                        <a:lnRef idx="0"/>
                        <a:fillRef idx="0"/>
                        <a:effectRef idx="0"/>
                        <a:fontRef idx="minor"/>
                      </wps:style>
                      <wps:txbx>
                        <w:txbxContent>
                          <w:p>
                            <w:pPr>
                              <w:pStyle w:val="Style26"/>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Визирование заявления у главы сельского поселения</w:t>
                            </w:r>
                          </w:p>
                          <w:p>
                            <w:pPr>
                              <w:pStyle w:val="Style26"/>
                              <w:spacing w:before="0" w:after="200"/>
                              <w:jc w:val="center"/>
                              <w:rPr>
                                <w:color w:val="000000"/>
                              </w:rPr>
                            </w:pPr>
                            <w:r>
                              <w:rPr/>
                            </w:r>
                          </w:p>
                        </w:txbxContent>
                      </wps:txbx>
                      <wps:bodyPr anchor="ctr">
                        <a:prstTxWarp prst="textNoShape"/>
                        <a:noAutofit/>
                      </wps:bodyPr>
                    </wps:wsp>
                  </a:graphicData>
                </a:graphic>
              </wp:anchor>
            </w:drawing>
          </mc:Choice>
          <mc:Fallback>
            <w:pict>
              <v:rect id="shape_0" ID="Прямоугольник 11" path="m0,0l-2147483645,0l-2147483645,-2147483646l0,-2147483646xe" stroked="t" o:allowincell="f" style="position:absolute;margin-left:3.15pt;margin-top:196.35pt;width:157.05pt;height:48.3pt;mso-wrap-style:square;v-text-anchor:middle" wp14:anchorId="1BDAF54D">
                <v:fill o:detectmouseclick="t" on="false"/>
                <v:stroke color="black" weight="3240" joinstyle="round" endcap="flat"/>
                <v:textbox>
                  <w:txbxContent>
                    <w:p>
                      <w:pPr>
                        <w:pStyle w:val="Style26"/>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Визирование заявления у главы сельского поселения</w:t>
                      </w:r>
                    </w:p>
                    <w:p>
                      <w:pPr>
                        <w:pStyle w:val="Style26"/>
                        <w:spacing w:before="0" w:after="200"/>
                        <w:jc w:val="center"/>
                        <w:rPr>
                          <w:color w:val="000000"/>
                        </w:rPr>
                      </w:pPr>
                      <w:r>
                        <w:rPr/>
                      </w:r>
                    </w:p>
                  </w:txbxContent>
                </v:textbox>
                <w10:wrap type="none"/>
              </v:rect>
            </w:pict>
          </mc:Fallback>
        </mc:AlternateContent>
        <mc:AlternateContent>
          <mc:Choice Requires="wps">
            <w:drawing>
              <wp:anchor behindDoc="0" distT="1905" distB="1905" distL="1905" distR="1905" simplePos="0" locked="0" layoutInCell="0" allowOverlap="1" relativeHeight="15" wp14:anchorId="182C9B46">
                <wp:simplePos x="0" y="0"/>
                <wp:positionH relativeFrom="column">
                  <wp:posOffset>2470785</wp:posOffset>
                </wp:positionH>
                <wp:positionV relativeFrom="paragraph">
                  <wp:posOffset>2479675</wp:posOffset>
                </wp:positionV>
                <wp:extent cx="1995170" cy="627380"/>
                <wp:effectExtent l="1905" t="1905" r="1905" b="1905"/>
                <wp:wrapNone/>
                <wp:docPr id="14" name="Прямоугольник 12"/>
                <a:graphic xmlns:a="http://schemas.openxmlformats.org/drawingml/2006/main">
                  <a:graphicData uri="http://schemas.microsoft.com/office/word/2010/wordprocessingShape">
                    <wps:wsp>
                      <wps:cNvSpPr/>
                      <wps:spPr>
                        <a:xfrm>
                          <a:off x="0" y="0"/>
                          <a:ext cx="1995120" cy="627480"/>
                        </a:xfrm>
                        <a:prstGeom prst="rect">
                          <a:avLst/>
                        </a:prstGeom>
                        <a:noFill/>
                        <a:ln w="3175">
                          <a:solidFill>
                            <a:srgbClr val="000000"/>
                          </a:solidFill>
                          <a:round/>
                        </a:ln>
                      </wps:spPr>
                      <wps:style>
                        <a:lnRef idx="0"/>
                        <a:fillRef idx="0"/>
                        <a:effectRef idx="0"/>
                        <a:fontRef idx="minor"/>
                      </wps:style>
                      <wps:txbx>
                        <w:txbxContent>
                          <w:p>
                            <w:pPr>
                              <w:pStyle w:val="Style26"/>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Определение ответственного исполнителя</w:t>
                            </w:r>
                          </w:p>
                          <w:p>
                            <w:pPr>
                              <w:pStyle w:val="Style26"/>
                              <w:spacing w:before="0" w:after="200"/>
                              <w:jc w:val="center"/>
                              <w:rPr>
                                <w:color w:val="000000"/>
                              </w:rPr>
                            </w:pPr>
                            <w:r>
                              <w:rPr/>
                            </w:r>
                          </w:p>
                        </w:txbxContent>
                      </wps:txbx>
                      <wps:bodyPr anchor="ctr">
                        <a:prstTxWarp prst="textNoShape"/>
                        <a:noAutofit/>
                      </wps:bodyPr>
                    </wps:wsp>
                  </a:graphicData>
                </a:graphic>
              </wp:anchor>
            </w:drawing>
          </mc:Choice>
          <mc:Fallback>
            <w:pict>
              <v:rect id="shape_0" ID="Прямоугольник 12" path="m0,0l-2147483645,0l-2147483645,-2147483646l0,-2147483646xe" stroked="t" o:allowincell="f" style="position:absolute;margin-left:194.55pt;margin-top:195.25pt;width:157.05pt;height:49.35pt;mso-wrap-style:square;v-text-anchor:middle" wp14:anchorId="182C9B46">
                <v:fill o:detectmouseclick="t" on="false"/>
                <v:stroke color="black" weight="3240" joinstyle="round" endcap="flat"/>
                <v:textbox>
                  <w:txbxContent>
                    <w:p>
                      <w:pPr>
                        <w:pStyle w:val="Style26"/>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Определение ответственного исполнителя</w:t>
                      </w:r>
                    </w:p>
                    <w:p>
                      <w:pPr>
                        <w:pStyle w:val="Style26"/>
                        <w:spacing w:before="0" w:after="200"/>
                        <w:jc w:val="center"/>
                        <w:rPr>
                          <w:color w:val="000000"/>
                        </w:rPr>
                      </w:pPr>
                      <w:r>
                        <w:rPr/>
                      </w:r>
                    </w:p>
                  </w:txbxContent>
                </v:textbox>
                <w10:wrap type="none"/>
              </v:rect>
            </w:pict>
          </mc:Fallback>
        </mc:AlternateContent>
        <mc:AlternateContent>
          <mc:Choice Requires="wps">
            <w:drawing>
              <wp:anchor behindDoc="0" distT="1905" distB="1905" distL="2540" distR="1270" simplePos="0" locked="0" layoutInCell="0" allowOverlap="1" relativeHeight="17" wp14:anchorId="3DEE5F84">
                <wp:simplePos x="0" y="0"/>
                <wp:positionH relativeFrom="column">
                  <wp:posOffset>2470150</wp:posOffset>
                </wp:positionH>
                <wp:positionV relativeFrom="paragraph">
                  <wp:posOffset>3253105</wp:posOffset>
                </wp:positionV>
                <wp:extent cx="1994535" cy="453390"/>
                <wp:effectExtent l="2540" t="1905" r="1270" b="1905"/>
                <wp:wrapNone/>
                <wp:docPr id="16" name="Прямоугольник 13"/>
                <a:graphic xmlns:a="http://schemas.openxmlformats.org/drawingml/2006/main">
                  <a:graphicData uri="http://schemas.microsoft.com/office/word/2010/wordprocessingShape">
                    <wps:wsp>
                      <wps:cNvSpPr/>
                      <wps:spPr>
                        <a:xfrm>
                          <a:off x="0" y="0"/>
                          <a:ext cx="1994400" cy="453240"/>
                        </a:xfrm>
                        <a:prstGeom prst="rect">
                          <a:avLst/>
                        </a:prstGeom>
                        <a:noFill/>
                        <a:ln w="3175">
                          <a:solidFill>
                            <a:srgbClr val="000000"/>
                          </a:solidFill>
                          <a:round/>
                        </a:ln>
                      </wps:spPr>
                      <wps:style>
                        <a:lnRef idx="0"/>
                        <a:fillRef idx="0"/>
                        <a:effectRef idx="0"/>
                        <a:fontRef idx="minor"/>
                      </wps:style>
                      <wps:txbx>
                        <w:txbxContent>
                          <w:p>
                            <w:pPr>
                              <w:pStyle w:val="Style26"/>
                              <w:spacing w:before="0" w:after="20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Проверка полноты пакета документов</w:t>
                            </w:r>
                          </w:p>
                        </w:txbxContent>
                      </wps:txbx>
                      <wps:bodyPr anchor="ctr">
                        <a:prstTxWarp prst="textNoShape"/>
                        <a:noAutofit/>
                      </wps:bodyPr>
                    </wps:wsp>
                  </a:graphicData>
                </a:graphic>
              </wp:anchor>
            </w:drawing>
          </mc:Choice>
          <mc:Fallback>
            <w:pict>
              <v:rect id="shape_0" ID="Прямоугольник 13" path="m0,0l-2147483645,0l-2147483645,-2147483646l0,-2147483646xe" stroked="t" o:allowincell="f" style="position:absolute;margin-left:194.5pt;margin-top:256.15pt;width:157pt;height:35.65pt;mso-wrap-style:square;v-text-anchor:middle" wp14:anchorId="3DEE5F84">
                <v:fill o:detectmouseclick="t" on="false"/>
                <v:stroke color="black" weight="3240" joinstyle="round" endcap="flat"/>
                <v:textbox>
                  <w:txbxContent>
                    <w:p>
                      <w:pPr>
                        <w:pStyle w:val="Style26"/>
                        <w:spacing w:before="0" w:after="20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Проверка полноты пакета документов</w:t>
                      </w:r>
                    </w:p>
                  </w:txbxContent>
                </v:textbox>
                <w10:wrap type="none"/>
              </v:rect>
            </w:pict>
          </mc:Fallback>
        </mc:AlternateContent>
        <mc:AlternateContent>
          <mc:Choice Requires="wps">
            <w:drawing>
              <wp:anchor behindDoc="0" distT="2540" distB="1270" distL="1905" distR="1905" simplePos="0" locked="0" layoutInCell="0" allowOverlap="1" relativeHeight="19" wp14:anchorId="63016F5A">
                <wp:simplePos x="0" y="0"/>
                <wp:positionH relativeFrom="column">
                  <wp:posOffset>2475865</wp:posOffset>
                </wp:positionH>
                <wp:positionV relativeFrom="paragraph">
                  <wp:posOffset>3946525</wp:posOffset>
                </wp:positionV>
                <wp:extent cx="1987550" cy="380365"/>
                <wp:effectExtent l="1905" t="2540" r="1905" b="1270"/>
                <wp:wrapNone/>
                <wp:docPr id="18" name="Прямоугольник 16"/>
                <a:graphic xmlns:a="http://schemas.openxmlformats.org/drawingml/2006/main">
                  <a:graphicData uri="http://schemas.microsoft.com/office/word/2010/wordprocessingShape">
                    <wps:wsp>
                      <wps:cNvSpPr/>
                      <wps:spPr>
                        <a:xfrm>
                          <a:off x="0" y="0"/>
                          <a:ext cx="1987560" cy="380520"/>
                        </a:xfrm>
                        <a:prstGeom prst="rect">
                          <a:avLst/>
                        </a:prstGeom>
                        <a:noFill/>
                        <a:ln w="3175">
                          <a:solidFill>
                            <a:srgbClr val="000000"/>
                          </a:solidFill>
                          <a:round/>
                        </a:ln>
                      </wps:spPr>
                      <wps:style>
                        <a:lnRef idx="0"/>
                        <a:fillRef idx="0"/>
                        <a:effectRef idx="0"/>
                        <a:fontRef idx="minor"/>
                      </wps:style>
                      <wps:txbx>
                        <w:txbxContent>
                          <w:p>
                            <w:pPr>
                              <w:pStyle w:val="Style26"/>
                              <w:spacing w:before="0" w:after="200"/>
                              <w:jc w:val="center"/>
                              <w:rPr>
                                <w:color w:val="000000"/>
                              </w:rPr>
                            </w:pPr>
                            <w:r>
                              <w:rPr>
                                <w:rFonts w:cs="Courier New" w:ascii="Courier New" w:hAnsi="Courier New"/>
                                <w:color w:val="000000"/>
                                <w:sz w:val="20"/>
                                <w:szCs w:val="20"/>
                              </w:rPr>
                              <w:t>Пакет документов комплектен? </w:t>
                            </w:r>
                          </w:p>
                        </w:txbxContent>
                      </wps:txbx>
                      <wps:bodyPr anchor="ctr">
                        <a:prstTxWarp prst="textNoShape"/>
                        <a:noAutofit/>
                      </wps:bodyPr>
                    </wps:wsp>
                  </a:graphicData>
                </a:graphic>
              </wp:anchor>
            </w:drawing>
          </mc:Choice>
          <mc:Fallback>
            <w:pict>
              <v:rect id="shape_0" ID="Прямоугольник 16" path="m0,0l-2147483645,0l-2147483645,-2147483646l0,-2147483646xe" stroked="t" o:allowincell="f" style="position:absolute;margin-left:194.95pt;margin-top:310.75pt;width:156.45pt;height:29.9pt;mso-wrap-style:square;v-text-anchor:middle" wp14:anchorId="63016F5A">
                <v:fill o:detectmouseclick="t" on="false"/>
                <v:stroke color="black" weight="3240" joinstyle="round" endcap="flat"/>
                <v:textbox>
                  <w:txbxContent>
                    <w:p>
                      <w:pPr>
                        <w:pStyle w:val="Style26"/>
                        <w:spacing w:before="0" w:after="200"/>
                        <w:jc w:val="center"/>
                        <w:rPr>
                          <w:color w:val="000000"/>
                        </w:rPr>
                      </w:pPr>
                      <w:r>
                        <w:rPr>
                          <w:rFonts w:cs="Courier New" w:ascii="Courier New" w:hAnsi="Courier New"/>
                          <w:color w:val="000000"/>
                          <w:sz w:val="20"/>
                          <w:szCs w:val="20"/>
                        </w:rPr>
                        <w:t>Пакет документов комплектен? </w:t>
                      </w:r>
                    </w:p>
                  </w:txbxContent>
                </v:textbox>
                <w10:wrap type="none"/>
              </v:rect>
            </w:pict>
          </mc:Fallback>
        </mc:AlternateContent>
        <mc:AlternateContent>
          <mc:Choice Requires="wps">
            <w:drawing>
              <wp:anchor behindDoc="0" distT="2540" distB="1270" distL="1905" distR="1905" simplePos="0" locked="0" layoutInCell="0" allowOverlap="1" relativeHeight="21" wp14:anchorId="011D763D">
                <wp:simplePos x="0" y="0"/>
                <wp:positionH relativeFrom="column">
                  <wp:posOffset>4912995</wp:posOffset>
                </wp:positionH>
                <wp:positionV relativeFrom="paragraph">
                  <wp:posOffset>3814445</wp:posOffset>
                </wp:positionV>
                <wp:extent cx="1308100" cy="667385"/>
                <wp:effectExtent l="1905" t="2540" r="1905" b="1270"/>
                <wp:wrapNone/>
                <wp:docPr id="20" name="Прямоугольник 17"/>
                <a:graphic xmlns:a="http://schemas.openxmlformats.org/drawingml/2006/main">
                  <a:graphicData uri="http://schemas.microsoft.com/office/word/2010/wordprocessingShape">
                    <wps:wsp>
                      <wps:cNvSpPr/>
                      <wps:spPr>
                        <a:xfrm>
                          <a:off x="0" y="0"/>
                          <a:ext cx="1308240" cy="667440"/>
                        </a:xfrm>
                        <a:prstGeom prst="rect">
                          <a:avLst/>
                        </a:prstGeom>
                        <a:noFill/>
                        <a:ln w="3175">
                          <a:solidFill>
                            <a:srgbClr val="000000"/>
                          </a:solidFill>
                          <a:round/>
                        </a:ln>
                      </wps:spPr>
                      <wps:style>
                        <a:lnRef idx="0"/>
                        <a:fillRef idx="0"/>
                        <a:effectRef idx="0"/>
                        <a:fontRef idx="minor"/>
                      </wps:style>
                      <wps:txbx>
                        <w:txbxContent>
                          <w:p>
                            <w:pPr>
                              <w:pStyle w:val="Style26"/>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6"/>
                              <w:spacing w:before="0" w:after="200"/>
                              <w:jc w:val="center"/>
                              <w:rPr>
                                <w:color w:val="000000"/>
                              </w:rPr>
                            </w:pPr>
                            <w:r>
                              <w:rPr/>
                            </w:r>
                          </w:p>
                        </w:txbxContent>
                      </wps:txbx>
                      <wps:bodyPr anchor="ctr">
                        <a:prstTxWarp prst="textNoShape"/>
                        <a:noAutofit/>
                      </wps:bodyPr>
                    </wps:wsp>
                  </a:graphicData>
                </a:graphic>
              </wp:anchor>
            </w:drawing>
          </mc:Choice>
          <mc:Fallback>
            <w:pict>
              <v:rect id="shape_0" ID="Прямоугольник 17" path="m0,0l-2147483645,0l-2147483645,-2147483646l0,-2147483646xe" stroked="t" o:allowincell="f" style="position:absolute;margin-left:386.85pt;margin-top:300.35pt;width:102.95pt;height:52.5pt;mso-wrap-style:square;v-text-anchor:middle" wp14:anchorId="011D763D">
                <v:fill o:detectmouseclick="t" on="false"/>
                <v:stroke color="black" weight="3240" joinstyle="round" endcap="flat"/>
                <v:textbox>
                  <w:txbxContent>
                    <w:p>
                      <w:pPr>
                        <w:pStyle w:val="Style26"/>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6"/>
                        <w:spacing w:before="0" w:after="200"/>
                        <w:jc w:val="center"/>
                        <w:rPr>
                          <w:color w:val="000000"/>
                        </w:rPr>
                      </w:pPr>
                      <w:r>
                        <w:rPr/>
                      </w:r>
                    </w:p>
                  </w:txbxContent>
                </v:textbox>
                <w10:wrap type="none"/>
              </v:rect>
            </w:pict>
          </mc:Fallback>
        </mc:AlternateContent>
        <mc:AlternateContent>
          <mc:Choice Requires="wps">
            <w:drawing>
              <wp:anchor behindDoc="0" distT="2540" distB="1270" distL="2540" distR="1270" simplePos="0" locked="0" layoutInCell="0" allowOverlap="1" relativeHeight="23" wp14:anchorId="17DEDFFE">
                <wp:simplePos x="0" y="0"/>
                <wp:positionH relativeFrom="column">
                  <wp:posOffset>-132715</wp:posOffset>
                </wp:positionH>
                <wp:positionV relativeFrom="paragraph">
                  <wp:posOffset>5202555</wp:posOffset>
                </wp:positionV>
                <wp:extent cx="2028825" cy="614045"/>
                <wp:effectExtent l="2540" t="2540" r="1270" b="1270"/>
                <wp:wrapNone/>
                <wp:docPr id="22" name="Прямоугольник 20"/>
                <a:graphic xmlns:a="http://schemas.openxmlformats.org/drawingml/2006/main">
                  <a:graphicData uri="http://schemas.microsoft.com/office/word/2010/wordprocessingShape">
                    <wps:wsp>
                      <wps:cNvSpPr/>
                      <wps:spPr>
                        <a:xfrm>
                          <a:off x="0" y="0"/>
                          <a:ext cx="2028960" cy="614160"/>
                        </a:xfrm>
                        <a:prstGeom prst="rect">
                          <a:avLst/>
                        </a:prstGeom>
                        <a:noFill/>
                        <a:ln w="3175">
                          <a:solidFill>
                            <a:srgbClr val="000000"/>
                          </a:solidFill>
                          <a:round/>
                        </a:ln>
                      </wps:spPr>
                      <wps:style>
                        <a:lnRef idx="0"/>
                        <a:fillRef idx="0"/>
                        <a:effectRef idx="0"/>
                        <a:fontRef idx="minor"/>
                      </wps:style>
                      <wps:txbx>
                        <w:txbxContent>
                          <w:p>
                            <w:pPr>
                              <w:pStyle w:val="Style26"/>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Формирование</w:t>
                            </w:r>
                          </w:p>
                          <w:p>
                            <w:pPr>
                              <w:pStyle w:val="Style26"/>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результата муниципальной услуги</w:t>
                            </w:r>
                          </w:p>
                          <w:p>
                            <w:pPr>
                              <w:pStyle w:val="Style26"/>
                              <w:spacing w:before="0" w:after="200"/>
                              <w:jc w:val="center"/>
                              <w:rPr>
                                <w:color w:val="000000"/>
                              </w:rPr>
                            </w:pPr>
                            <w:r>
                              <w:rPr/>
                            </w:r>
                          </w:p>
                        </w:txbxContent>
                      </wps:txbx>
                      <wps:bodyPr anchor="ctr">
                        <a:prstTxWarp prst="textNoShape"/>
                        <a:noAutofit/>
                      </wps:bodyPr>
                    </wps:wsp>
                  </a:graphicData>
                </a:graphic>
              </wp:anchor>
            </w:drawing>
          </mc:Choice>
          <mc:Fallback>
            <w:pict>
              <v:rect id="shape_0" ID="Прямоугольник 20" path="m0,0l-2147483645,0l-2147483645,-2147483646l0,-2147483646xe" stroked="t" o:allowincell="f" style="position:absolute;margin-left:-10.45pt;margin-top:409.65pt;width:159.7pt;height:48.3pt;mso-wrap-style:square;v-text-anchor:middle" wp14:anchorId="17DEDFFE">
                <v:fill o:detectmouseclick="t" on="false"/>
                <v:stroke color="black" weight="3240" joinstyle="round" endcap="flat"/>
                <v:textbox>
                  <w:txbxContent>
                    <w:p>
                      <w:pPr>
                        <w:pStyle w:val="Style26"/>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Формирование</w:t>
                      </w:r>
                    </w:p>
                    <w:p>
                      <w:pPr>
                        <w:pStyle w:val="Style26"/>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результата муниципальной услуги</w:t>
                      </w:r>
                    </w:p>
                    <w:p>
                      <w:pPr>
                        <w:pStyle w:val="Style26"/>
                        <w:spacing w:before="0" w:after="200"/>
                        <w:jc w:val="center"/>
                        <w:rPr>
                          <w:color w:val="000000"/>
                        </w:rPr>
                      </w:pPr>
                      <w:r>
                        <w:rPr/>
                      </w:r>
                    </w:p>
                  </w:txbxContent>
                </v:textbox>
                <w10:wrap type="none"/>
              </v:rect>
            </w:pict>
          </mc:Fallback>
        </mc:AlternateContent>
        <mc:AlternateContent>
          <mc:Choice Requires="wps">
            <w:drawing>
              <wp:anchor behindDoc="0" distT="1905" distB="1905" distL="2540" distR="1270" simplePos="0" locked="0" layoutInCell="0" allowOverlap="1" relativeHeight="25" wp14:anchorId="4FE2CBCA">
                <wp:simplePos x="0" y="0"/>
                <wp:positionH relativeFrom="column">
                  <wp:posOffset>4412615</wp:posOffset>
                </wp:positionH>
                <wp:positionV relativeFrom="paragraph">
                  <wp:posOffset>6290310</wp:posOffset>
                </wp:positionV>
                <wp:extent cx="1807845" cy="867410"/>
                <wp:effectExtent l="2540" t="1905" r="1270" b="1905"/>
                <wp:wrapNone/>
                <wp:docPr id="24" name="Прямоугольник 21"/>
                <a:graphic xmlns:a="http://schemas.openxmlformats.org/drawingml/2006/main">
                  <a:graphicData uri="http://schemas.microsoft.com/office/word/2010/wordprocessingShape">
                    <wps:wsp>
                      <wps:cNvSpPr/>
                      <wps:spPr>
                        <a:xfrm>
                          <a:off x="0" y="0"/>
                          <a:ext cx="1807920" cy="867240"/>
                        </a:xfrm>
                        <a:prstGeom prst="rect">
                          <a:avLst/>
                        </a:prstGeom>
                        <a:noFill/>
                        <a:ln w="3175">
                          <a:solidFill>
                            <a:srgbClr val="000000"/>
                          </a:solidFill>
                          <a:round/>
                        </a:ln>
                      </wps:spPr>
                      <wps:style>
                        <a:lnRef idx="0"/>
                        <a:fillRef idx="0"/>
                        <a:effectRef idx="0"/>
                        <a:fontRef idx="minor"/>
                      </wps:style>
                      <wps:txbx>
                        <w:txbxContent>
                          <w:p>
                            <w:pPr>
                              <w:pStyle w:val="Style26"/>
                              <w:spacing w:before="0" w:after="200"/>
                              <w:jc w:val="center"/>
                              <w:rPr>
                                <w:color w:val="000000"/>
                              </w:rPr>
                            </w:pPr>
                            <w:r>
                              <w:rPr>
                                <w:rFonts w:cs="Courier New" w:ascii="Courier New" w:hAnsi="Courier New"/>
                                <w:color w:val="000000"/>
                                <w:sz w:val="20"/>
                                <w:szCs w:val="20"/>
                              </w:rPr>
                              <w:t>Выдача решения об отказе в предоставлении муниципальной услуги</w:t>
                            </w:r>
                          </w:p>
                        </w:txbxContent>
                      </wps:txbx>
                      <wps:bodyPr anchor="ctr">
                        <a:prstTxWarp prst="textNoShape"/>
                        <a:noAutofit/>
                      </wps:bodyPr>
                    </wps:wsp>
                  </a:graphicData>
                </a:graphic>
              </wp:anchor>
            </w:drawing>
          </mc:Choice>
          <mc:Fallback>
            <w:pict>
              <v:rect id="shape_0" ID="Прямоугольник 21" path="m0,0l-2147483645,0l-2147483645,-2147483646l0,-2147483646xe" stroked="t" o:allowincell="f" style="position:absolute;margin-left:347.45pt;margin-top:495.3pt;width:142.3pt;height:68.25pt;mso-wrap-style:square;v-text-anchor:middle" wp14:anchorId="4FE2CBCA">
                <v:fill o:detectmouseclick="t" on="false"/>
                <v:stroke color="black" weight="3240" joinstyle="round" endcap="flat"/>
                <v:textbox>
                  <w:txbxContent>
                    <w:p>
                      <w:pPr>
                        <w:pStyle w:val="Style26"/>
                        <w:spacing w:before="0" w:after="200"/>
                        <w:jc w:val="center"/>
                        <w:rPr>
                          <w:color w:val="000000"/>
                        </w:rPr>
                      </w:pPr>
                      <w:r>
                        <w:rPr>
                          <w:rFonts w:cs="Courier New" w:ascii="Courier New" w:hAnsi="Courier New"/>
                          <w:color w:val="000000"/>
                          <w:sz w:val="20"/>
                          <w:szCs w:val="20"/>
                        </w:rPr>
                        <w:t>Выдача решения об отказе в предоставлении муниципальной услуги</w:t>
                      </w:r>
                    </w:p>
                  </w:txbxContent>
                </v:textbox>
                <w10:wrap type="none"/>
              </v:rect>
            </w:pict>
          </mc:Fallback>
        </mc:AlternateContent>
        <mc:AlternateContent>
          <mc:Choice Requires="wps">
            <w:drawing>
              <wp:anchor behindDoc="0" distT="2540" distB="1270" distL="1905" distR="1905" simplePos="0" locked="0" layoutInCell="0" allowOverlap="1" relativeHeight="27" wp14:anchorId="2DEA346C">
                <wp:simplePos x="0" y="0"/>
                <wp:positionH relativeFrom="column">
                  <wp:posOffset>-153035</wp:posOffset>
                </wp:positionH>
                <wp:positionV relativeFrom="paragraph">
                  <wp:posOffset>6289675</wp:posOffset>
                </wp:positionV>
                <wp:extent cx="2536190" cy="1034415"/>
                <wp:effectExtent l="1905" t="2540" r="1905" b="1270"/>
                <wp:wrapNone/>
                <wp:docPr id="26" name="Прямоугольник 22"/>
                <a:graphic xmlns:a="http://schemas.openxmlformats.org/drawingml/2006/main">
                  <a:graphicData uri="http://schemas.microsoft.com/office/word/2010/wordprocessingShape">
                    <wps:wsp>
                      <wps:cNvSpPr/>
                      <wps:spPr>
                        <a:xfrm>
                          <a:off x="0" y="0"/>
                          <a:ext cx="2536200" cy="1034280"/>
                        </a:xfrm>
                        <a:prstGeom prst="rect">
                          <a:avLst/>
                        </a:prstGeom>
                        <a:noFill/>
                        <a:ln w="3175">
                          <a:solidFill>
                            <a:srgbClr val="000000"/>
                          </a:solidFill>
                          <a:round/>
                        </a:ln>
                      </wps:spPr>
                      <wps:style>
                        <a:lnRef idx="0"/>
                        <a:fillRef idx="0"/>
                        <a:effectRef idx="0"/>
                        <a:fontRef idx="minor"/>
                      </wps:style>
                      <wps:txbx>
                        <w:txbxContent>
                          <w:p>
                            <w:pPr>
                              <w:pStyle w:val="Style26"/>
                              <w:spacing w:before="0" w:after="200"/>
                              <w:jc w:val="center"/>
                              <w:rPr>
                                <w:rFonts w:ascii="Times New Roman" w:hAnsi="Times New Roman" w:eastAsia="Times New Roman" w:cs="Times New Roman"/>
                                <w:sz w:val="20"/>
                                <w:szCs w:val="20"/>
                                <w:lang w:eastAsia="ru-RU"/>
                              </w:rPr>
                            </w:pPr>
                            <w:r>
                              <w:rPr>
                                <w:rFonts w:cs="Courier New" w:ascii="Courier New" w:hAnsi="Courier New"/>
                                <w:color w:val="000000"/>
                                <w:sz w:val="20"/>
                                <w:szCs w:val="20"/>
                              </w:rPr>
                              <w:t>Ответ Заявителю о направлении пакета документов в отдел администрации и градостроительства для внесения в ГИСОГД</w:t>
                            </w:r>
                          </w:p>
                        </w:txbxContent>
                      </wps:txbx>
                      <wps:bodyPr anchor="ctr">
                        <a:prstTxWarp prst="textNoShape"/>
                        <a:noAutofit/>
                      </wps:bodyPr>
                    </wps:wsp>
                  </a:graphicData>
                </a:graphic>
              </wp:anchor>
            </w:drawing>
          </mc:Choice>
          <mc:Fallback>
            <w:pict>
              <v:rect id="shape_0" ID="Прямоугольник 22" path="m0,0l-2147483645,0l-2147483645,-2147483646l0,-2147483646xe" stroked="t" o:allowincell="f" style="position:absolute;margin-left:-12.05pt;margin-top:495.25pt;width:199.65pt;height:81.4pt;mso-wrap-style:square;v-text-anchor:middle" wp14:anchorId="2DEA346C">
                <v:fill o:detectmouseclick="t" on="false"/>
                <v:stroke color="black" weight="3240" joinstyle="round" endcap="flat"/>
                <v:textbox>
                  <w:txbxContent>
                    <w:p>
                      <w:pPr>
                        <w:pStyle w:val="Style26"/>
                        <w:spacing w:before="0" w:after="200"/>
                        <w:jc w:val="center"/>
                        <w:rPr>
                          <w:rFonts w:ascii="Times New Roman" w:hAnsi="Times New Roman" w:eastAsia="Times New Roman" w:cs="Times New Roman"/>
                          <w:sz w:val="20"/>
                          <w:szCs w:val="20"/>
                          <w:lang w:eastAsia="ru-RU"/>
                        </w:rPr>
                      </w:pPr>
                      <w:r>
                        <w:rPr>
                          <w:rFonts w:cs="Courier New" w:ascii="Courier New" w:hAnsi="Courier New"/>
                          <w:color w:val="000000"/>
                          <w:sz w:val="20"/>
                          <w:szCs w:val="20"/>
                        </w:rPr>
                        <w:t>Ответ Заявителю о направлении пакета документов в отдел администрации и градостроительства для внесения в ГИСОГД</w:t>
                      </w:r>
                    </w:p>
                  </w:txbxContent>
                </v:textbox>
                <w10:wrap type="none"/>
              </v:rect>
            </w:pict>
          </mc:Fallback>
        </mc:AlternateContent>
        <mc:AlternateContent>
          <mc:Choice Requires="wps">
            <w:drawing>
              <wp:anchor behindDoc="0" distT="2540" distB="1270" distL="1905" distR="1905" simplePos="0" locked="0" layoutInCell="0" allowOverlap="1" relativeHeight="29" wp14:anchorId="7D27AF70">
                <wp:simplePos x="0" y="0"/>
                <wp:positionH relativeFrom="column">
                  <wp:posOffset>4879975</wp:posOffset>
                </wp:positionH>
                <wp:positionV relativeFrom="paragraph">
                  <wp:posOffset>5022215</wp:posOffset>
                </wp:positionV>
                <wp:extent cx="1341120" cy="780415"/>
                <wp:effectExtent l="1905" t="2540" r="1905" b="1270"/>
                <wp:wrapNone/>
                <wp:docPr id="28" name="Прямоугольник 23"/>
                <a:graphic xmlns:a="http://schemas.openxmlformats.org/drawingml/2006/main">
                  <a:graphicData uri="http://schemas.microsoft.com/office/word/2010/wordprocessingShape">
                    <wps:wsp>
                      <wps:cNvSpPr/>
                      <wps:spPr>
                        <a:xfrm>
                          <a:off x="0" y="0"/>
                          <a:ext cx="1341000" cy="780480"/>
                        </a:xfrm>
                        <a:prstGeom prst="rect">
                          <a:avLst/>
                        </a:prstGeom>
                        <a:noFill/>
                        <a:ln w="3175">
                          <a:solidFill>
                            <a:srgbClr val="000000"/>
                          </a:solidFill>
                          <a:round/>
                        </a:ln>
                      </wps:spPr>
                      <wps:style>
                        <a:lnRef idx="0"/>
                        <a:fillRef idx="0"/>
                        <a:effectRef idx="0"/>
                        <a:fontRef idx="minor"/>
                      </wps:style>
                      <wps:txbx>
                        <w:txbxContent>
                          <w:p>
                            <w:pPr>
                              <w:pStyle w:val="Style26"/>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6"/>
                              <w:spacing w:before="0" w:after="200"/>
                              <w:jc w:val="center"/>
                              <w:rPr>
                                <w:color w:val="000000"/>
                              </w:rPr>
                            </w:pPr>
                            <w:r>
                              <w:rPr/>
                            </w:r>
                          </w:p>
                        </w:txbxContent>
                      </wps:txbx>
                      <wps:bodyPr anchor="ctr">
                        <a:prstTxWarp prst="textNoShape"/>
                        <a:noAutofit/>
                      </wps:bodyPr>
                    </wps:wsp>
                  </a:graphicData>
                </a:graphic>
              </wp:anchor>
            </w:drawing>
          </mc:Choice>
          <mc:Fallback>
            <w:pict>
              <v:rect id="shape_0" ID="Прямоугольник 23" path="m0,0l-2147483645,0l-2147483645,-2147483646l0,-2147483646xe" stroked="t" o:allowincell="f" style="position:absolute;margin-left:384.25pt;margin-top:395.45pt;width:105.55pt;height:61.4pt;mso-wrap-style:square;v-text-anchor:middle" wp14:anchorId="7D27AF70">
                <v:fill o:detectmouseclick="t" on="false"/>
                <v:stroke color="black" weight="3240" joinstyle="round" endcap="flat"/>
                <v:textbox>
                  <w:txbxContent>
                    <w:p>
                      <w:pPr>
                        <w:pStyle w:val="Style26"/>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6"/>
                        <w:spacing w:before="0" w:after="200"/>
                        <w:jc w:val="center"/>
                        <w:rPr>
                          <w:color w:val="000000"/>
                        </w:rPr>
                      </w:pPr>
                      <w:r>
                        <w:rPr/>
                      </w:r>
                    </w:p>
                  </w:txbxContent>
                </v:textbox>
                <w10:wrap type="none"/>
              </v:rect>
            </w:pict>
          </mc:Fallback>
        </mc:AlternateContent>
        <mc:AlternateContent>
          <mc:Choice Requires="wps">
            <w:drawing>
              <wp:anchor behindDoc="0" distT="5080" distB="5080" distL="5080" distR="5080" simplePos="0" locked="0" layoutInCell="0" allowOverlap="1" relativeHeight="31" wp14:anchorId="0BEFAA2D">
                <wp:simplePos x="0" y="0"/>
                <wp:positionH relativeFrom="column">
                  <wp:posOffset>935355</wp:posOffset>
                </wp:positionH>
                <wp:positionV relativeFrom="paragraph">
                  <wp:posOffset>998220</wp:posOffset>
                </wp:positionV>
                <wp:extent cx="6985" cy="200025"/>
                <wp:effectExtent l="5080" t="5080" r="5080" b="5080"/>
                <wp:wrapNone/>
                <wp:docPr id="30" name="Прямая соединительная линия 2"/>
                <a:graphic xmlns:a="http://schemas.openxmlformats.org/drawingml/2006/main">
                  <a:graphicData uri="http://schemas.microsoft.com/office/word/2010/wordprocessingShape">
                    <wps:wsp>
                      <wps:cNvSpPr/>
                      <wps:spPr>
                        <a:xfrm flipH="1">
                          <a:off x="0" y="0"/>
                          <a:ext cx="6840" cy="2001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3.65pt,78.6pt" to="74.15pt,94.3pt" ID="Прямая соединительная линия 2" stroked="t" o:allowincell="f" style="position:absolute;flip:x" wp14:anchorId="0BEFAA2D">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32" wp14:anchorId="208E4BF4">
                <wp:simplePos x="0" y="0"/>
                <wp:positionH relativeFrom="column">
                  <wp:posOffset>2650490</wp:posOffset>
                </wp:positionH>
                <wp:positionV relativeFrom="paragraph">
                  <wp:posOffset>997585</wp:posOffset>
                </wp:positionV>
                <wp:extent cx="0" cy="200025"/>
                <wp:effectExtent l="5080" t="5080" r="5080" b="5080"/>
                <wp:wrapNone/>
                <wp:docPr id="31" name="Прямая соединительная линия 5"/>
                <a:graphic xmlns:a="http://schemas.openxmlformats.org/drawingml/2006/main">
                  <a:graphicData uri="http://schemas.microsoft.com/office/word/2010/wordprocessingShape">
                    <wps:wsp>
                      <wps:cNvSpPr/>
                      <wps:spPr>
                        <a:xfrm>
                          <a:off x="0" y="0"/>
                          <a:ext cx="0" cy="20016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208.7pt,78.55pt" to="208.7pt,94.25pt" ID="Прямая соединительная линия 5" stroked="t" o:allowincell="f" style="position:absolute" wp14:anchorId="208E4BF4">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33" wp14:anchorId="5E188837">
                <wp:simplePos x="0" y="0"/>
                <wp:positionH relativeFrom="column">
                  <wp:posOffset>935355</wp:posOffset>
                </wp:positionH>
                <wp:positionV relativeFrom="paragraph">
                  <wp:posOffset>1198245</wp:posOffset>
                </wp:positionV>
                <wp:extent cx="1721485" cy="0"/>
                <wp:effectExtent l="5080" t="5080" r="5080" b="5080"/>
                <wp:wrapNone/>
                <wp:docPr id="32" name="Прямая соединительная линия 8"/>
                <a:graphic xmlns:a="http://schemas.openxmlformats.org/drawingml/2006/main">
                  <a:graphicData uri="http://schemas.microsoft.com/office/word/2010/wordprocessingShape">
                    <wps:wsp>
                      <wps:cNvSpPr/>
                      <wps:spPr>
                        <a:xfrm>
                          <a:off x="0" y="0"/>
                          <a:ext cx="172152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3.65pt,94.35pt" to="209.15pt,94.35pt" ID="Прямая соединительная линия 8" stroked="t" o:allowincell="f" style="position:absolute" wp14:anchorId="5E188837">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34" wp14:anchorId="0533B743">
                <wp:simplePos x="0" y="0"/>
                <wp:positionH relativeFrom="column">
                  <wp:posOffset>1693545</wp:posOffset>
                </wp:positionH>
                <wp:positionV relativeFrom="paragraph">
                  <wp:posOffset>1313815</wp:posOffset>
                </wp:positionV>
                <wp:extent cx="233680" cy="1270"/>
                <wp:effectExtent l="5080" t="5080" r="5080" b="5080"/>
                <wp:wrapNone/>
                <wp:docPr id="33" name="Прямая соединительная линия 14"/>
                <a:graphic xmlns:a="http://schemas.openxmlformats.org/drawingml/2006/main">
                  <a:graphicData uri="http://schemas.microsoft.com/office/word/2010/wordprocessingShape">
                    <wps:wsp>
                      <wps:cNvSpPr/>
                      <wps:spPr>
                        <a:xfrm flipH="1">
                          <a:off x="0" y="0"/>
                          <a:ext cx="233640" cy="14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33.35pt,103.45pt" to="151.7pt,103.5pt" ID="Прямая соединительная линия 14" stroked="t" o:allowincell="f" style="position:absolute;flip:x" wp14:anchorId="0533B743">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35" wp14:anchorId="6655E3CB">
                <wp:simplePos x="0" y="0"/>
                <wp:positionH relativeFrom="column">
                  <wp:posOffset>4880610</wp:posOffset>
                </wp:positionH>
                <wp:positionV relativeFrom="paragraph">
                  <wp:posOffset>1090295</wp:posOffset>
                </wp:positionV>
                <wp:extent cx="213360" cy="1270"/>
                <wp:effectExtent l="5080" t="5080" r="5080" b="5080"/>
                <wp:wrapNone/>
                <wp:docPr id="34" name="Прямая соединительная линия 18"/>
                <a:graphic xmlns:a="http://schemas.openxmlformats.org/drawingml/2006/main">
                  <a:graphicData uri="http://schemas.microsoft.com/office/word/2010/wordprocessingShape">
                    <wps:wsp>
                      <wps:cNvSpPr/>
                      <wps:spPr>
                        <a:xfrm flipH="1">
                          <a:off x="0" y="0"/>
                          <a:ext cx="213480" cy="14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4.3pt,85.85pt" to="401.05pt,85.9pt" ID="Прямая соединительная линия 18" stroked="t" o:allowincell="f" style="position:absolute;flip:x" wp14:anchorId="6655E3CB">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36" wp14:anchorId="79203DE4">
                <wp:simplePos x="0" y="0"/>
                <wp:positionH relativeFrom="column">
                  <wp:posOffset>1810385</wp:posOffset>
                </wp:positionH>
                <wp:positionV relativeFrom="paragraph">
                  <wp:posOffset>1304925</wp:posOffset>
                </wp:positionV>
                <wp:extent cx="2416175" cy="13335"/>
                <wp:effectExtent l="5080" t="5080" r="5080" b="5080"/>
                <wp:wrapNone/>
                <wp:docPr id="35" name="Прямая соединительная линия 19"/>
                <a:graphic xmlns:a="http://schemas.openxmlformats.org/drawingml/2006/main">
                  <a:graphicData uri="http://schemas.microsoft.com/office/word/2010/wordprocessingShape">
                    <wps:wsp>
                      <wps:cNvSpPr/>
                      <wps:spPr>
                        <a:xfrm flipV="1">
                          <a:off x="0" y="0"/>
                          <a:ext cx="2416320" cy="133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102.75pt" to="332.75pt,103.75pt" ID="Прямая соединительная линия 19" stroked="t" o:allowincell="f" style="position:absolute;flip:y" wp14:anchorId="79203DE4">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37" wp14:anchorId="72D77173">
                <wp:simplePos x="0" y="0"/>
                <wp:positionH relativeFrom="column">
                  <wp:posOffset>995680</wp:posOffset>
                </wp:positionH>
                <wp:positionV relativeFrom="paragraph">
                  <wp:posOffset>2305685</wp:posOffset>
                </wp:positionV>
                <wp:extent cx="635" cy="187325"/>
                <wp:effectExtent l="5080" t="5080" r="5080" b="5080"/>
                <wp:wrapNone/>
                <wp:docPr id="36" name="Прямая соединительная линия 24"/>
                <a:graphic xmlns:a="http://schemas.openxmlformats.org/drawingml/2006/main">
                  <a:graphicData uri="http://schemas.microsoft.com/office/word/2010/wordprocessingShape">
                    <wps:wsp>
                      <wps:cNvSpPr/>
                      <wps:spPr>
                        <a:xfrm>
                          <a:off x="0" y="0"/>
                          <a:ext cx="720" cy="1872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8.4pt,181.55pt" to="78.4pt,196.25pt" ID="Прямая соединительная линия 24" stroked="t" o:allowincell="f" style="position:absolute" wp14:anchorId="72D77173">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38" wp14:anchorId="4CFA9D1D">
                <wp:simplePos x="0" y="0"/>
                <wp:positionH relativeFrom="column">
                  <wp:posOffset>2037080</wp:posOffset>
                </wp:positionH>
                <wp:positionV relativeFrom="paragraph">
                  <wp:posOffset>2800350</wp:posOffset>
                </wp:positionV>
                <wp:extent cx="433705" cy="635"/>
                <wp:effectExtent l="5080" t="5080" r="5080" b="5080"/>
                <wp:wrapNone/>
                <wp:docPr id="37" name="Прямая соединительная линия 25"/>
                <a:graphic xmlns:a="http://schemas.openxmlformats.org/drawingml/2006/main">
                  <a:graphicData uri="http://schemas.microsoft.com/office/word/2010/wordprocessingShape">
                    <wps:wsp>
                      <wps:cNvSpPr/>
                      <wps:spPr>
                        <a:xfrm>
                          <a:off x="0" y="0"/>
                          <a:ext cx="433800" cy="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60.4pt,220.5pt" to="194.5pt,220.5pt" ID="Прямая соединительная линия 25" stroked="t" o:allowincell="f" style="position:absolute" wp14:anchorId="4CFA9D1D">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39" wp14:anchorId="793636AE">
                <wp:simplePos x="0" y="0"/>
                <wp:positionH relativeFrom="column">
                  <wp:posOffset>3392170</wp:posOffset>
                </wp:positionH>
                <wp:positionV relativeFrom="paragraph">
                  <wp:posOffset>3107055</wp:posOffset>
                </wp:positionV>
                <wp:extent cx="635" cy="146685"/>
                <wp:effectExtent l="5080" t="5080" r="5080" b="5080"/>
                <wp:wrapNone/>
                <wp:docPr id="38" name="Прямая соединительная линия 26"/>
                <a:graphic xmlns:a="http://schemas.openxmlformats.org/drawingml/2006/main">
                  <a:graphicData uri="http://schemas.microsoft.com/office/word/2010/wordprocessingShape">
                    <wps:wsp>
                      <wps:cNvSpPr/>
                      <wps:spPr>
                        <a:xfrm>
                          <a:off x="0" y="0"/>
                          <a:ext cx="720" cy="1465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7.1pt,244.65pt" to="267.1pt,256.15pt" ID="Прямая соединительная линия 26" stroked="t" o:allowincell="f" style="position:absolute" wp14:anchorId="793636AE">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40" wp14:anchorId="03434AAC">
                <wp:simplePos x="0" y="0"/>
                <wp:positionH relativeFrom="column">
                  <wp:posOffset>3430905</wp:posOffset>
                </wp:positionH>
                <wp:positionV relativeFrom="paragraph">
                  <wp:posOffset>3707130</wp:posOffset>
                </wp:positionV>
                <wp:extent cx="635" cy="240030"/>
                <wp:effectExtent l="5080" t="5080" r="5080" b="5080"/>
                <wp:wrapNone/>
                <wp:docPr id="39" name="Прямая соединительная линия 27"/>
                <a:graphic xmlns:a="http://schemas.openxmlformats.org/drawingml/2006/main">
                  <a:graphicData uri="http://schemas.microsoft.com/office/word/2010/wordprocessingShape">
                    <wps:wsp>
                      <wps:cNvSpPr/>
                      <wps:spPr>
                        <a:xfrm>
                          <a:off x="0" y="0"/>
                          <a:ext cx="720" cy="2401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0.15pt,291.9pt" to="270.15pt,310.75pt" ID="Прямая соединительная линия 27" stroked="t" o:allowincell="f" style="position:absolute" wp14:anchorId="03434AAC">
                <v:stroke color="#4a7ebb" weight="9360" joinstyle="round" endcap="flat"/>
                <v:fill o:detectmouseclick="t" on="false"/>
                <w10:wrap type="none"/>
              </v:line>
            </w:pict>
          </mc:Fallback>
        </mc:AlternateContent>
        <mc:AlternateContent>
          <mc:Choice Requires="wps">
            <w:drawing>
              <wp:anchor behindDoc="0" distT="0" distB="2540" distL="0" distR="0" simplePos="0" locked="0" layoutInCell="0" allowOverlap="1" relativeHeight="41" wp14:anchorId="549BC480">
                <wp:simplePos x="0" y="0"/>
                <wp:positionH relativeFrom="column">
                  <wp:posOffset>4538345</wp:posOffset>
                </wp:positionH>
                <wp:positionV relativeFrom="paragraph">
                  <wp:posOffset>3906520</wp:posOffset>
                </wp:positionV>
                <wp:extent cx="447040" cy="206375"/>
                <wp:effectExtent l="0" t="0" r="0" b="3175"/>
                <wp:wrapNone/>
                <wp:docPr id="40" name="Прямоугольник 32"/>
                <a:graphic xmlns:a="http://schemas.openxmlformats.org/drawingml/2006/main">
                  <a:graphicData uri="http://schemas.microsoft.com/office/word/2010/wordprocessingShape">
                    <wps:wsp>
                      <wps:cNvSpPr/>
                      <wps:spPr>
                        <a:xfrm>
                          <a:off x="0" y="0"/>
                          <a:ext cx="447120" cy="206280"/>
                        </a:xfrm>
                        <a:prstGeom prst="rect">
                          <a:avLst/>
                        </a:prstGeom>
                        <a:noFill/>
                        <a:ln w="3175">
                          <a:noFill/>
                        </a:ln>
                      </wps:spPr>
                      <wps:style>
                        <a:lnRef idx="0"/>
                        <a:fillRef idx="0"/>
                        <a:effectRef idx="0"/>
                        <a:fontRef idx="minor"/>
                      </wps:style>
                      <wps:txbx>
                        <w:txbxContent>
                          <w:p>
                            <w:pPr>
                              <w:pStyle w:val="Style26"/>
                              <w:spacing w:before="0" w:after="200"/>
                              <w:jc w:val="both"/>
                              <w:rPr>
                                <w:color w:val="000000"/>
                              </w:rPr>
                            </w:pPr>
                            <w:r>
                              <w:rPr>
                                <w:rFonts w:cs="Courier New" w:ascii="Courier New" w:hAnsi="Courier New"/>
                                <w:color w:val="000000"/>
                                <w:sz w:val="20"/>
                                <w:szCs w:val="20"/>
                              </w:rPr>
                              <w:t>Нет</w:t>
                            </w:r>
                          </w:p>
                        </w:txbxContent>
                      </wps:txbx>
                      <wps:bodyPr anchor="ctr">
                        <a:prstTxWarp prst="textNoShape"/>
                        <a:noAutofit/>
                      </wps:bodyPr>
                    </wps:wsp>
                  </a:graphicData>
                </a:graphic>
              </wp:anchor>
            </w:drawing>
          </mc:Choice>
          <mc:Fallback>
            <w:pict>
              <v:rect id="shape_0" ID="Прямоугольник 32" path="m0,0l-2147483645,0l-2147483645,-2147483646l0,-2147483646xe" stroked="f" o:allowincell="f" style="position:absolute;margin-left:357.35pt;margin-top:307.6pt;width:35.15pt;height:16.2pt;mso-wrap-style:square;v-text-anchor:middle" wp14:anchorId="549BC480">
                <v:fill o:detectmouseclick="t" on="false"/>
                <v:stroke color="#3465a4" weight="3240" joinstyle="round" endcap="flat"/>
                <v:textbox>
                  <w:txbxContent>
                    <w:p>
                      <w:pPr>
                        <w:pStyle w:val="Style26"/>
                        <w:spacing w:before="0" w:after="200"/>
                        <w:jc w:val="both"/>
                        <w:rPr>
                          <w:color w:val="000000"/>
                        </w:rPr>
                      </w:pPr>
                      <w:r>
                        <w:rPr>
                          <w:rFonts w:cs="Courier New" w:ascii="Courier New" w:hAnsi="Courier New"/>
                          <w:color w:val="000000"/>
                          <w:sz w:val="20"/>
                          <w:szCs w:val="20"/>
                        </w:rPr>
                        <w:t>Нет</w:t>
                      </w:r>
                    </w:p>
                  </w:txbxContent>
                </v:textbox>
                <w10:wrap type="none"/>
              </v:rect>
            </w:pict>
          </mc:Fallback>
        </mc:AlternateContent>
        <mc:AlternateContent>
          <mc:Choice Requires="wps">
            <w:drawing>
              <wp:anchor behindDoc="0" distT="0" distB="0" distL="0" distR="0" simplePos="0" locked="0" layoutInCell="0" allowOverlap="1" relativeHeight="43" wp14:anchorId="7EBC86AD">
                <wp:simplePos x="0" y="0"/>
                <wp:positionH relativeFrom="column">
                  <wp:posOffset>3063875</wp:posOffset>
                </wp:positionH>
                <wp:positionV relativeFrom="paragraph">
                  <wp:posOffset>4328160</wp:posOffset>
                </wp:positionV>
                <wp:extent cx="367030" cy="273050"/>
                <wp:effectExtent l="0" t="0" r="0" b="0"/>
                <wp:wrapNone/>
                <wp:docPr id="42" name="Прямоугольник 33"/>
                <a:graphic xmlns:a="http://schemas.openxmlformats.org/drawingml/2006/main">
                  <a:graphicData uri="http://schemas.microsoft.com/office/word/2010/wordprocessingShape">
                    <wps:wsp>
                      <wps:cNvSpPr/>
                      <wps:spPr>
                        <a:xfrm>
                          <a:off x="0" y="0"/>
                          <a:ext cx="367200" cy="272880"/>
                        </a:xfrm>
                        <a:prstGeom prst="rect">
                          <a:avLst/>
                        </a:prstGeom>
                        <a:noFill/>
                        <a:ln w="3175">
                          <a:noFill/>
                        </a:ln>
                      </wps:spPr>
                      <wps:style>
                        <a:lnRef idx="0"/>
                        <a:fillRef idx="0"/>
                        <a:effectRef idx="0"/>
                        <a:fontRef idx="minor"/>
                      </wps:style>
                      <wps:txbx>
                        <w:txbxContent>
                          <w:p>
                            <w:pPr>
                              <w:pStyle w:val="Style26"/>
                              <w:spacing w:before="0" w:after="200"/>
                              <w:rPr>
                                <w:color w:val="000000"/>
                              </w:rPr>
                            </w:pPr>
                            <w:r>
                              <w:rPr>
                                <w:rFonts w:cs="Courier New" w:ascii="Courier New" w:hAnsi="Courier New"/>
                                <w:color w:val="000000"/>
                                <w:sz w:val="20"/>
                                <w:szCs w:val="20"/>
                              </w:rPr>
                              <w:t>Да</w:t>
                            </w:r>
                          </w:p>
                        </w:txbxContent>
                      </wps:txbx>
                      <wps:bodyPr anchor="ctr">
                        <a:prstTxWarp prst="textNoShape"/>
                        <a:noAutofit/>
                      </wps:bodyPr>
                    </wps:wsp>
                  </a:graphicData>
                </a:graphic>
              </wp:anchor>
            </w:drawing>
          </mc:Choice>
          <mc:Fallback>
            <w:pict>
              <v:rect id="shape_0" ID="Прямоугольник 33" path="m0,0l-2147483645,0l-2147483645,-2147483646l0,-2147483646xe" stroked="f" o:allowincell="f" style="position:absolute;margin-left:241.25pt;margin-top:340.8pt;width:28.85pt;height:21.45pt;mso-wrap-style:square;v-text-anchor:middle" wp14:anchorId="7EBC86AD">
                <v:fill o:detectmouseclick="t" on="false"/>
                <v:stroke color="#3465a4" weight="3240" joinstyle="round" endcap="flat"/>
                <v:textbox>
                  <w:txbxContent>
                    <w:p>
                      <w:pPr>
                        <w:pStyle w:val="Style26"/>
                        <w:spacing w:before="0" w:after="200"/>
                        <w:rPr>
                          <w:color w:val="000000"/>
                        </w:rPr>
                      </w:pPr>
                      <w:r>
                        <w:rPr>
                          <w:rFonts w:cs="Courier New" w:ascii="Courier New" w:hAnsi="Courier New"/>
                          <w:color w:val="000000"/>
                          <w:sz w:val="20"/>
                          <w:szCs w:val="20"/>
                        </w:rPr>
                        <w:t>Да</w:t>
                      </w:r>
                    </w:p>
                  </w:txbxContent>
                </v:textbox>
                <w10:wrap type="none"/>
              </v:rect>
            </w:pict>
          </mc:Fallback>
        </mc:AlternateContent>
        <mc:AlternateContent>
          <mc:Choice Requires="wps">
            <w:drawing>
              <wp:anchor behindDoc="0" distT="5080" distB="5080" distL="5080" distR="5080" simplePos="0" locked="0" layoutInCell="0" allowOverlap="1" relativeHeight="45" wp14:anchorId="60EC3782">
                <wp:simplePos x="0" y="0"/>
                <wp:positionH relativeFrom="column">
                  <wp:posOffset>4464685</wp:posOffset>
                </wp:positionH>
                <wp:positionV relativeFrom="paragraph">
                  <wp:posOffset>4114165</wp:posOffset>
                </wp:positionV>
                <wp:extent cx="448310" cy="635"/>
                <wp:effectExtent l="5080" t="5080" r="5080" b="5080"/>
                <wp:wrapNone/>
                <wp:docPr id="44" name="Прямая соединительная линия 34"/>
                <a:graphic xmlns:a="http://schemas.openxmlformats.org/drawingml/2006/main">
                  <a:graphicData uri="http://schemas.microsoft.com/office/word/2010/wordprocessingShape">
                    <wps:wsp>
                      <wps:cNvSpPr/>
                      <wps:spPr>
                        <a:xfrm>
                          <a:off x="0" y="0"/>
                          <a:ext cx="448200" cy="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51.55pt,323.95pt" to="386.8pt,323.95pt" ID="Прямая соединительная линия 34" stroked="t" o:allowincell="f" style="position:absolute" wp14:anchorId="60EC3782">
                <v:stroke color="#4a7ebb" weight="9360" joinstyle="round" endcap="flat"/>
                <v:fill o:detectmouseclick="t" on="false"/>
                <w10:wrap type="none"/>
              </v:line>
            </w:pict>
          </mc:Fallback>
        </mc:AlternateContent>
        <mc:AlternateContent>
          <mc:Choice Requires="wps">
            <w:drawing>
              <wp:anchor behindDoc="0" distT="1905" distB="1905" distL="1905" distR="1905" simplePos="0" locked="0" layoutInCell="0" allowOverlap="1" relativeHeight="46" wp14:anchorId="645B9009">
                <wp:simplePos x="0" y="0"/>
                <wp:positionH relativeFrom="column">
                  <wp:posOffset>2470150</wp:posOffset>
                </wp:positionH>
                <wp:positionV relativeFrom="paragraph">
                  <wp:posOffset>4588510</wp:posOffset>
                </wp:positionV>
                <wp:extent cx="1995170" cy="400050"/>
                <wp:effectExtent l="1905" t="1905" r="1905" b="1905"/>
                <wp:wrapNone/>
                <wp:docPr id="45" name="Прямоугольник 35"/>
                <a:graphic xmlns:a="http://schemas.openxmlformats.org/drawingml/2006/main">
                  <a:graphicData uri="http://schemas.microsoft.com/office/word/2010/wordprocessingShape">
                    <wps:wsp>
                      <wps:cNvSpPr/>
                      <wps:spPr>
                        <a:xfrm>
                          <a:off x="0" y="0"/>
                          <a:ext cx="1995120" cy="399960"/>
                        </a:xfrm>
                        <a:prstGeom prst="rect">
                          <a:avLst/>
                        </a:prstGeom>
                        <a:noFill/>
                        <a:ln w="3175">
                          <a:solidFill>
                            <a:srgbClr val="000000"/>
                          </a:solidFill>
                          <a:round/>
                        </a:ln>
                      </wps:spPr>
                      <wps:style>
                        <a:lnRef idx="0"/>
                        <a:fillRef idx="0"/>
                        <a:effectRef idx="0"/>
                        <a:fontRef idx="minor"/>
                      </wps:style>
                      <wps:txbx>
                        <w:txbxContent>
                          <w:p>
                            <w:pPr>
                              <w:pStyle w:val="Style26"/>
                              <w:spacing w:before="0" w:after="200"/>
                              <w:jc w:val="center"/>
                              <w:rPr>
                                <w:rFonts w:ascii="Times New Roman" w:hAnsi="Times New Roman" w:eastAsia="Times New Roman" w:cs="Times New Roman"/>
                                <w:sz w:val="20"/>
                                <w:szCs w:val="20"/>
                                <w:lang w:eastAsia="ru-RU"/>
                              </w:rPr>
                            </w:pPr>
                            <w:r>
                              <w:rPr>
                                <w:rFonts w:eastAsia="Times New Roman" w:cs="Courier New" w:ascii="Courier New" w:hAnsi="Courier New"/>
                                <w:color w:val="000000"/>
                                <w:sz w:val="20"/>
                                <w:szCs w:val="20"/>
                                <w:lang w:eastAsia="ru-RU"/>
                              </w:rPr>
                              <w:t>Полный пакет по заявке</w:t>
                            </w:r>
                          </w:p>
                        </w:txbxContent>
                      </wps:txbx>
                      <wps:bodyPr anchor="ctr">
                        <a:prstTxWarp prst="textNoShape"/>
                        <a:noAutofit/>
                      </wps:bodyPr>
                    </wps:wsp>
                  </a:graphicData>
                </a:graphic>
              </wp:anchor>
            </w:drawing>
          </mc:Choice>
          <mc:Fallback>
            <w:pict>
              <v:rect id="shape_0" ID="Прямоугольник 35" path="m0,0l-2147483645,0l-2147483645,-2147483646l0,-2147483646xe" stroked="t" o:allowincell="f" style="position:absolute;margin-left:194.5pt;margin-top:361.3pt;width:157.05pt;height:31.45pt;mso-wrap-style:square;v-text-anchor:middle" wp14:anchorId="645B9009">
                <v:fill o:detectmouseclick="t" on="false"/>
                <v:stroke color="black" weight="3240" joinstyle="round" endcap="flat"/>
                <v:textbox>
                  <w:txbxContent>
                    <w:p>
                      <w:pPr>
                        <w:pStyle w:val="Style26"/>
                        <w:spacing w:before="0" w:after="200"/>
                        <w:jc w:val="center"/>
                        <w:rPr>
                          <w:rFonts w:ascii="Times New Roman" w:hAnsi="Times New Roman" w:eastAsia="Times New Roman" w:cs="Times New Roman"/>
                          <w:sz w:val="20"/>
                          <w:szCs w:val="20"/>
                          <w:lang w:eastAsia="ru-RU"/>
                        </w:rPr>
                      </w:pPr>
                      <w:r>
                        <w:rPr>
                          <w:rFonts w:eastAsia="Times New Roman" w:cs="Courier New" w:ascii="Courier New" w:hAnsi="Courier New"/>
                          <w:color w:val="000000"/>
                          <w:sz w:val="20"/>
                          <w:szCs w:val="20"/>
                          <w:lang w:eastAsia="ru-RU"/>
                        </w:rPr>
                        <w:t>Полный пакет по заявке</w:t>
                      </w:r>
                    </w:p>
                  </w:txbxContent>
                </v:textbox>
                <w10:wrap type="none"/>
              </v:rect>
            </w:pict>
          </mc:Fallback>
        </mc:AlternateContent>
        <mc:AlternateContent>
          <mc:Choice Requires="wps">
            <w:drawing>
              <wp:anchor behindDoc="0" distT="5080" distB="5080" distL="5080" distR="5080" simplePos="0" locked="0" layoutInCell="0" allowOverlap="1" relativeHeight="48" wp14:anchorId="66EFFA86">
                <wp:simplePos x="0" y="0"/>
                <wp:positionH relativeFrom="column">
                  <wp:posOffset>3464560</wp:posOffset>
                </wp:positionH>
                <wp:positionV relativeFrom="paragraph">
                  <wp:posOffset>4328160</wp:posOffset>
                </wp:positionV>
                <wp:extent cx="635" cy="273050"/>
                <wp:effectExtent l="5080" t="5080" r="5080" b="5080"/>
                <wp:wrapNone/>
                <wp:docPr id="47" name="Прямая соединительная линия 36"/>
                <a:graphic xmlns:a="http://schemas.openxmlformats.org/drawingml/2006/main">
                  <a:graphicData uri="http://schemas.microsoft.com/office/word/2010/wordprocessingShape">
                    <wps:wsp>
                      <wps:cNvSpPr/>
                      <wps:spPr>
                        <a:xfrm>
                          <a:off x="0" y="0"/>
                          <a:ext cx="720" cy="27288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72.8pt,340.8pt" to="272.8pt,362.25pt" ID="Прямая соединительная линия 36" stroked="t" o:allowincell="f" style="position:absolute" wp14:anchorId="66EFFA86">
                <v:stroke color="#4a7ebb" weight="9360" joinstyle="round" endcap="flat"/>
                <v:fill o:detectmouseclick="t" on="false"/>
                <w10:wrap type="none"/>
              </v:line>
            </w:pict>
          </mc:Fallback>
        </mc:AlternateContent>
        <mc:AlternateContent>
          <mc:Choice Requires="wps">
            <w:drawing>
              <wp:anchor behindDoc="0" distT="2540" distB="1270" distL="2540" distR="1270" simplePos="0" locked="0" layoutInCell="0" allowOverlap="1" relativeHeight="49" wp14:anchorId="2FB0BF79">
                <wp:simplePos x="0" y="0"/>
                <wp:positionH relativeFrom="column">
                  <wp:posOffset>2381885</wp:posOffset>
                </wp:positionH>
                <wp:positionV relativeFrom="paragraph">
                  <wp:posOffset>5201285</wp:posOffset>
                </wp:positionV>
                <wp:extent cx="2028825" cy="614045"/>
                <wp:effectExtent l="2540" t="2540" r="1270" b="1270"/>
                <wp:wrapNone/>
                <wp:docPr id="48" name="Прямоугольник 37"/>
                <a:graphic xmlns:a="http://schemas.openxmlformats.org/drawingml/2006/main">
                  <a:graphicData uri="http://schemas.microsoft.com/office/word/2010/wordprocessingShape">
                    <wps:wsp>
                      <wps:cNvSpPr/>
                      <wps:spPr>
                        <a:xfrm>
                          <a:off x="0" y="0"/>
                          <a:ext cx="2028960" cy="614160"/>
                        </a:xfrm>
                        <a:prstGeom prst="rect">
                          <a:avLst/>
                        </a:prstGeom>
                        <a:noFill/>
                        <a:ln w="3175">
                          <a:solidFill>
                            <a:srgbClr val="000000"/>
                          </a:solidFill>
                          <a:round/>
                        </a:ln>
                      </wps:spPr>
                      <wps:style>
                        <a:lnRef idx="0"/>
                        <a:fillRef idx="0"/>
                        <a:effectRef idx="0"/>
                        <a:fontRef idx="minor"/>
                      </wps:style>
                      <wps:txbx>
                        <w:txbxContent>
                          <w:p>
                            <w:pPr>
                              <w:pStyle w:val="Style26"/>
                              <w:spacing w:before="0" w:after="200"/>
                              <w:jc w:val="center"/>
                              <w:rPr>
                                <w:color w:val="000000"/>
                              </w:rPr>
                            </w:pPr>
                            <w:r>
                              <w:rPr>
                                <w:rFonts w:cs="Courier New" w:ascii="Courier New" w:hAnsi="Courier New"/>
                                <w:color w:val="000000"/>
                                <w:sz w:val="20"/>
                                <w:szCs w:val="20"/>
                              </w:rPr>
                              <w:t>Выявлены основания для отказа в предоставлении услуги?</w:t>
                            </w:r>
                          </w:p>
                        </w:txbxContent>
                      </wps:txbx>
                      <wps:bodyPr anchor="ctr">
                        <a:prstTxWarp prst="textNoShape"/>
                        <a:noAutofit/>
                      </wps:bodyPr>
                    </wps:wsp>
                  </a:graphicData>
                </a:graphic>
              </wp:anchor>
            </w:drawing>
          </mc:Choice>
          <mc:Fallback>
            <w:pict>
              <v:rect id="shape_0" ID="Прямоугольник 37" path="m0,0l-2147483645,0l-2147483645,-2147483646l0,-2147483646xe" stroked="t" o:allowincell="f" style="position:absolute;margin-left:187.55pt;margin-top:409.55pt;width:159.7pt;height:48.3pt;mso-wrap-style:square;v-text-anchor:middle" wp14:anchorId="2FB0BF79">
                <v:fill o:detectmouseclick="t" on="false"/>
                <v:stroke color="black" weight="3240" joinstyle="round" endcap="flat"/>
                <v:textbox>
                  <w:txbxContent>
                    <w:p>
                      <w:pPr>
                        <w:pStyle w:val="Style26"/>
                        <w:spacing w:before="0" w:after="200"/>
                        <w:jc w:val="center"/>
                        <w:rPr>
                          <w:color w:val="000000"/>
                        </w:rPr>
                      </w:pPr>
                      <w:r>
                        <w:rPr>
                          <w:rFonts w:cs="Courier New" w:ascii="Courier New" w:hAnsi="Courier New"/>
                          <w:color w:val="000000"/>
                          <w:sz w:val="20"/>
                          <w:szCs w:val="20"/>
                        </w:rPr>
                        <w:t>Выявлены основания для отказа в предоставлении услуги?</w:t>
                      </w:r>
                    </w:p>
                  </w:txbxContent>
                </v:textbox>
                <w10:wrap type="none"/>
              </v:rect>
            </w:pict>
          </mc:Fallback>
        </mc:AlternateContent>
        <mc:AlternateContent>
          <mc:Choice Requires="wps">
            <w:drawing>
              <wp:anchor behindDoc="0" distT="5080" distB="5080" distL="5080" distR="5080" simplePos="0" locked="0" layoutInCell="0" allowOverlap="1" relativeHeight="51" wp14:anchorId="4851CFAE">
                <wp:simplePos x="0" y="0"/>
                <wp:positionH relativeFrom="column">
                  <wp:posOffset>4428490</wp:posOffset>
                </wp:positionH>
                <wp:positionV relativeFrom="paragraph">
                  <wp:posOffset>5400675</wp:posOffset>
                </wp:positionV>
                <wp:extent cx="448310" cy="635"/>
                <wp:effectExtent l="5080" t="5080" r="5080" b="5080"/>
                <wp:wrapNone/>
                <wp:docPr id="50" name="Прямая соединительная линия 38"/>
                <a:graphic xmlns:a="http://schemas.openxmlformats.org/drawingml/2006/main">
                  <a:graphicData uri="http://schemas.microsoft.com/office/word/2010/wordprocessingShape">
                    <wps:wsp>
                      <wps:cNvSpPr/>
                      <wps:spPr>
                        <a:xfrm>
                          <a:off x="0" y="0"/>
                          <a:ext cx="448200" cy="72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348.7pt,425.25pt" to="383.95pt,425.25pt" ID="Прямая соединительная линия 38" stroked="t" o:allowincell="f" style="position:absolute" wp14:anchorId="4851CFAE">
                <v:stroke color="#4a7ebb" weight="9360" joinstyle="round" endcap="flat"/>
                <v:fill o:detectmouseclick="t" on="false"/>
                <w10:wrap type="none"/>
              </v:line>
            </w:pict>
          </mc:Fallback>
        </mc:AlternateContent>
        <mc:AlternateContent>
          <mc:Choice Requires="wps">
            <w:drawing>
              <wp:anchor behindDoc="0" distT="0" distB="1270" distL="0" distR="0" simplePos="0" locked="0" layoutInCell="0" allowOverlap="1" relativeHeight="52" wp14:anchorId="040AF128">
                <wp:simplePos x="0" y="0"/>
                <wp:positionH relativeFrom="column">
                  <wp:posOffset>4465955</wp:posOffset>
                </wp:positionH>
                <wp:positionV relativeFrom="paragraph">
                  <wp:posOffset>5142230</wp:posOffset>
                </wp:positionV>
                <wp:extent cx="367030" cy="226695"/>
                <wp:effectExtent l="0" t="0" r="0" b="1905"/>
                <wp:wrapNone/>
                <wp:docPr id="51" name="Прямоугольник 39"/>
                <a:graphic xmlns:a="http://schemas.openxmlformats.org/drawingml/2006/main">
                  <a:graphicData uri="http://schemas.microsoft.com/office/word/2010/wordprocessingShape">
                    <wps:wsp>
                      <wps:cNvSpPr/>
                      <wps:spPr>
                        <a:xfrm>
                          <a:off x="0" y="0"/>
                          <a:ext cx="367200" cy="226800"/>
                        </a:xfrm>
                        <a:prstGeom prst="rect">
                          <a:avLst/>
                        </a:prstGeom>
                        <a:noFill/>
                        <a:ln w="3175">
                          <a:noFill/>
                        </a:ln>
                      </wps:spPr>
                      <wps:style>
                        <a:lnRef idx="0"/>
                        <a:fillRef idx="0"/>
                        <a:effectRef idx="0"/>
                        <a:fontRef idx="minor"/>
                      </wps:style>
                      <wps:txbx>
                        <w:txbxContent>
                          <w:p>
                            <w:pPr>
                              <w:pStyle w:val="Style26"/>
                              <w:spacing w:before="0" w:after="200"/>
                              <w:rPr>
                                <w:color w:val="000000"/>
                              </w:rPr>
                            </w:pPr>
                            <w:r>
                              <w:rPr>
                                <w:rFonts w:cs="Courier New" w:ascii="Courier New" w:hAnsi="Courier New"/>
                                <w:color w:val="000000"/>
                                <w:sz w:val="20"/>
                                <w:szCs w:val="20"/>
                              </w:rPr>
                              <w:t>Да</w:t>
                            </w:r>
                          </w:p>
                        </w:txbxContent>
                      </wps:txbx>
                      <wps:bodyPr anchor="ctr">
                        <a:prstTxWarp prst="textNoShape"/>
                        <a:noAutofit/>
                      </wps:bodyPr>
                    </wps:wsp>
                  </a:graphicData>
                </a:graphic>
              </wp:anchor>
            </w:drawing>
          </mc:Choice>
          <mc:Fallback>
            <w:pict>
              <v:rect id="shape_0" ID="Прямоугольник 39" path="m0,0l-2147483645,0l-2147483645,-2147483646l0,-2147483646xe" stroked="f" o:allowincell="f" style="position:absolute;margin-left:351.65pt;margin-top:404.9pt;width:28.85pt;height:17.8pt;mso-wrap-style:square;v-text-anchor:middle" wp14:anchorId="040AF128">
                <v:fill o:detectmouseclick="t" on="false"/>
                <v:stroke color="#3465a4" weight="3240" joinstyle="round" endcap="flat"/>
                <v:textbox>
                  <w:txbxContent>
                    <w:p>
                      <w:pPr>
                        <w:pStyle w:val="Style26"/>
                        <w:spacing w:before="0" w:after="200"/>
                        <w:rPr>
                          <w:color w:val="000000"/>
                        </w:rPr>
                      </w:pPr>
                      <w:r>
                        <w:rPr>
                          <w:rFonts w:cs="Courier New" w:ascii="Courier New" w:hAnsi="Courier New"/>
                          <w:color w:val="000000"/>
                          <w:sz w:val="20"/>
                          <w:szCs w:val="20"/>
                        </w:rPr>
                        <w:t>Да</w:t>
                      </w:r>
                    </w:p>
                  </w:txbxContent>
                </v:textbox>
                <w10:wrap type="none"/>
              </v:rect>
            </w:pict>
          </mc:Fallback>
        </mc:AlternateContent>
        <mc:AlternateContent>
          <mc:Choice Requires="wps">
            <w:drawing>
              <wp:anchor behindDoc="0" distT="0" distB="2540" distL="0" distR="0" simplePos="0" locked="0" layoutInCell="0" allowOverlap="1" relativeHeight="54" wp14:anchorId="5D9C168A">
                <wp:simplePos x="0" y="0"/>
                <wp:positionH relativeFrom="column">
                  <wp:posOffset>1934210</wp:posOffset>
                </wp:positionH>
                <wp:positionV relativeFrom="paragraph">
                  <wp:posOffset>5200015</wp:posOffset>
                </wp:positionV>
                <wp:extent cx="447040" cy="206375"/>
                <wp:effectExtent l="0" t="0" r="0" b="3175"/>
                <wp:wrapNone/>
                <wp:docPr id="53" name="Прямоугольник 41"/>
                <a:graphic xmlns:a="http://schemas.openxmlformats.org/drawingml/2006/main">
                  <a:graphicData uri="http://schemas.microsoft.com/office/word/2010/wordprocessingShape">
                    <wps:wsp>
                      <wps:cNvSpPr/>
                      <wps:spPr>
                        <a:xfrm>
                          <a:off x="0" y="0"/>
                          <a:ext cx="447120" cy="206280"/>
                        </a:xfrm>
                        <a:prstGeom prst="rect">
                          <a:avLst/>
                        </a:prstGeom>
                        <a:noFill/>
                        <a:ln w="3175">
                          <a:noFill/>
                        </a:ln>
                      </wps:spPr>
                      <wps:style>
                        <a:lnRef idx="0"/>
                        <a:fillRef idx="0"/>
                        <a:effectRef idx="0"/>
                        <a:fontRef idx="minor"/>
                      </wps:style>
                      <wps:txbx>
                        <w:txbxContent>
                          <w:p>
                            <w:pPr>
                              <w:pStyle w:val="Style26"/>
                              <w:spacing w:before="0" w:after="200"/>
                              <w:jc w:val="both"/>
                              <w:rPr>
                                <w:color w:val="000000"/>
                              </w:rPr>
                            </w:pPr>
                            <w:r>
                              <w:rPr>
                                <w:rFonts w:cs="Courier New" w:ascii="Courier New" w:hAnsi="Courier New"/>
                                <w:color w:val="000000"/>
                                <w:sz w:val="20"/>
                                <w:szCs w:val="20"/>
                              </w:rPr>
                              <w:t>Нет</w:t>
                            </w:r>
                          </w:p>
                        </w:txbxContent>
                      </wps:txbx>
                      <wps:bodyPr anchor="ctr">
                        <a:prstTxWarp prst="textNoShape"/>
                        <a:noAutofit/>
                      </wps:bodyPr>
                    </wps:wsp>
                  </a:graphicData>
                </a:graphic>
              </wp:anchor>
            </w:drawing>
          </mc:Choice>
          <mc:Fallback>
            <w:pict>
              <v:rect id="shape_0" ID="Прямоугольник 41" path="m0,0l-2147483645,0l-2147483645,-2147483646l0,-2147483646xe" stroked="f" o:allowincell="f" style="position:absolute;margin-left:152.3pt;margin-top:409.45pt;width:35.15pt;height:16.2pt;mso-wrap-style:square;v-text-anchor:middle" wp14:anchorId="5D9C168A">
                <v:fill o:detectmouseclick="t" on="false"/>
                <v:stroke color="#3465a4" weight="3240" joinstyle="round" endcap="flat"/>
                <v:textbox>
                  <w:txbxContent>
                    <w:p>
                      <w:pPr>
                        <w:pStyle w:val="Style26"/>
                        <w:spacing w:before="0" w:after="200"/>
                        <w:jc w:val="both"/>
                        <w:rPr>
                          <w:color w:val="000000"/>
                        </w:rPr>
                      </w:pPr>
                      <w:r>
                        <w:rPr>
                          <w:rFonts w:cs="Courier New" w:ascii="Courier New" w:hAnsi="Courier New"/>
                          <w:color w:val="000000"/>
                          <w:sz w:val="20"/>
                          <w:szCs w:val="20"/>
                        </w:rPr>
                        <w:t>Нет</w:t>
                      </w:r>
                    </w:p>
                  </w:txbxContent>
                </v:textbox>
                <w10:wrap type="none"/>
              </v:rect>
            </w:pict>
          </mc:Fallback>
        </mc:AlternateContent>
        <mc:AlternateContent>
          <mc:Choice Requires="wps">
            <w:drawing>
              <wp:anchor behindDoc="0" distT="5080" distB="5080" distL="5080" distR="5080" simplePos="0" locked="0" layoutInCell="0" allowOverlap="1" relativeHeight="56" wp14:anchorId="1F51384C">
                <wp:simplePos x="0" y="0"/>
                <wp:positionH relativeFrom="column">
                  <wp:posOffset>1896745</wp:posOffset>
                </wp:positionH>
                <wp:positionV relativeFrom="paragraph">
                  <wp:posOffset>5455920</wp:posOffset>
                </wp:positionV>
                <wp:extent cx="487045" cy="635"/>
                <wp:effectExtent l="5080" t="5080" r="5080" b="5080"/>
                <wp:wrapNone/>
                <wp:docPr id="55" name="Прямая соединительная линия 42"/>
                <a:graphic xmlns:a="http://schemas.openxmlformats.org/drawingml/2006/main">
                  <a:graphicData uri="http://schemas.microsoft.com/office/word/2010/wordprocessingShape">
                    <wps:wsp>
                      <wps:cNvSpPr/>
                      <wps:spPr>
                        <a:xfrm>
                          <a:off x="0" y="0"/>
                          <a:ext cx="487080" cy="72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149.35pt,429.6pt" to="187.65pt,429.6pt" ID="Прямая соединительная линия 42" stroked="t" o:allowincell="f" style="position:absolute" wp14:anchorId="1F51384C">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57" wp14:anchorId="5FFEF26B">
                <wp:simplePos x="0" y="0"/>
                <wp:positionH relativeFrom="column">
                  <wp:posOffset>3432175</wp:posOffset>
                </wp:positionH>
                <wp:positionV relativeFrom="paragraph">
                  <wp:posOffset>4989195</wp:posOffset>
                </wp:positionV>
                <wp:extent cx="635" cy="213360"/>
                <wp:effectExtent l="5080" t="5080" r="5080" b="5080"/>
                <wp:wrapNone/>
                <wp:docPr id="56" name="Прямая соединительная линия 43"/>
                <a:graphic xmlns:a="http://schemas.openxmlformats.org/drawingml/2006/main">
                  <a:graphicData uri="http://schemas.microsoft.com/office/word/2010/wordprocessingShape">
                    <wps:wsp>
                      <wps:cNvSpPr/>
                      <wps:spPr>
                        <a:xfrm>
                          <a:off x="0" y="0"/>
                          <a:ext cx="720" cy="21348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270.25pt,392.85pt" to="270.25pt,409.6pt" ID="Прямая соединительная линия 43" stroked="t" o:allowincell="f" style="position:absolute" wp14:anchorId="5FFEF26B">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58" wp14:anchorId="345AE244">
                <wp:simplePos x="0" y="0"/>
                <wp:positionH relativeFrom="column">
                  <wp:posOffset>5534025</wp:posOffset>
                </wp:positionH>
                <wp:positionV relativeFrom="paragraph">
                  <wp:posOffset>5816600</wp:posOffset>
                </wp:positionV>
                <wp:extent cx="635" cy="473710"/>
                <wp:effectExtent l="5080" t="5080" r="5080" b="5080"/>
                <wp:wrapNone/>
                <wp:docPr id="57" name="Прямая соединительная линия 44"/>
                <a:graphic xmlns:a="http://schemas.openxmlformats.org/drawingml/2006/main">
                  <a:graphicData uri="http://schemas.microsoft.com/office/word/2010/wordprocessingShape">
                    <wps:wsp>
                      <wps:cNvSpPr/>
                      <wps:spPr>
                        <a:xfrm>
                          <a:off x="0" y="0"/>
                          <a:ext cx="720" cy="47376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435.75pt,458pt" to="435.75pt,495.25pt" ID="Прямая соединительная линия 44" stroked="t" o:allowincell="f" style="position:absolute" wp14:anchorId="345AE244">
                <v:stroke color="#4a7ebb" weight="9360" joinstyle="round" endcap="flat"/>
                <v:fill o:detectmouseclick="t" on="false"/>
                <w10:wrap type="none"/>
              </v:line>
            </w:pict>
          </mc:Fallback>
        </mc:AlternateContent>
        <mc:AlternateContent>
          <mc:Choice Requires="wps">
            <w:drawing>
              <wp:anchor behindDoc="0" distT="5080" distB="5080" distL="5080" distR="5080" simplePos="0" locked="0" layoutInCell="0" allowOverlap="1" relativeHeight="59" wp14:anchorId="59B40618">
                <wp:simplePos x="0" y="0"/>
                <wp:positionH relativeFrom="column">
                  <wp:posOffset>874395</wp:posOffset>
                </wp:positionH>
                <wp:positionV relativeFrom="paragraph">
                  <wp:posOffset>5795645</wp:posOffset>
                </wp:positionV>
                <wp:extent cx="635" cy="473710"/>
                <wp:effectExtent l="5080" t="5080" r="5080" b="5080"/>
                <wp:wrapNone/>
                <wp:docPr id="58" name="Прямая соединительная линия 45"/>
                <a:graphic xmlns:a="http://schemas.openxmlformats.org/drawingml/2006/main">
                  <a:graphicData uri="http://schemas.microsoft.com/office/word/2010/wordprocessingShape">
                    <wps:wsp>
                      <wps:cNvSpPr/>
                      <wps:spPr>
                        <a:xfrm>
                          <a:off x="0" y="0"/>
                          <a:ext cx="720" cy="47376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68.85pt,456.35pt" to="68.85pt,493.6pt" ID="Прямая соединительная линия 45" stroked="t" o:allowincell="f" style="position:absolute" wp14:anchorId="59B40618">
                <v:stroke color="#4a7ebb" weight="9360" joinstyle="round" endcap="flat"/>
                <v:fill o:detectmouseclick="t" on="false"/>
                <w10:wrap type="none"/>
              </v:line>
            </w:pict>
          </mc:Fallback>
        </mc:AlternateContent>
      </w:r>
    </w:p>
    <w:sectPr>
      <w:headerReference w:type="default" r:id="rId13"/>
      <w:type w:val="nextPage"/>
      <w:pgSz w:w="11906" w:h="16838"/>
      <w:pgMar w:left="1701" w:right="850" w:gutter="0" w:header="708" w:top="1134" w:footer="0" w:bottom="993"/>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72732514"/>
    </w:sdtPr>
    <w:sdtContent>
      <w:p>
        <w:pPr>
          <w:pStyle w:val="Style24"/>
          <w:jc w:val="center"/>
          <w:rPr/>
        </w:pPr>
        <w:r>
          <w:rPr/>
          <w:fldChar w:fldCharType="begin"/>
        </w:r>
        <w:r>
          <w:rPr/>
          <w:instrText xml:space="preserve"> PAGE </w:instrText>
        </w:r>
        <w:r>
          <w:rPr/>
          <w:fldChar w:fldCharType="separate"/>
        </w:r>
        <w:r>
          <w:rPr/>
          <w:t>27</w:t>
        </w:r>
        <w:r>
          <w:rPr/>
          <w:fldChar w:fldCharType="end"/>
        </w:r>
      </w:p>
    </w:sdtContent>
  </w:sdt>
  <w:p>
    <w:pPr>
      <w:pStyle w:val="Style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smallCaps w:val="false"/>
        <w:caps w:val="false"/>
        <w:dstrike w:val="false"/>
        <w:strike w:val="false"/>
        <w:sz w:val="20"/>
        <w:spacing w:val="0"/>
        <w:i w:val="false"/>
        <w:u w:val="none"/>
        <w:b w:val="false"/>
        <w:szCs w:val="20"/>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decimal"/>
      <w:lvlText w:val="%1."/>
      <w:lvlJc w:val="left"/>
      <w:pPr>
        <w:tabs>
          <w:tab w:val="num" w:pos="0"/>
        </w:tabs>
        <w:ind w:left="3040" w:hanging="360"/>
      </w:pPr>
      <w:rPr/>
    </w:lvl>
    <w:lvl w:ilvl="1">
      <w:start w:val="4"/>
      <w:numFmt w:val="decimal"/>
      <w:lvlText w:val="%1.%2."/>
      <w:lvlJc w:val="left"/>
      <w:pPr>
        <w:tabs>
          <w:tab w:val="num" w:pos="0"/>
        </w:tabs>
        <w:ind w:left="3040" w:hanging="360"/>
      </w:pPr>
      <w:rPr>
        <w:rFonts w:eastAsia="Calibri" w:eastAsiaTheme="minorHAnsi"/>
        <w:color w:val="auto"/>
      </w:rPr>
    </w:lvl>
    <w:lvl w:ilvl="2">
      <w:start w:val="1"/>
      <w:numFmt w:val="decimal"/>
      <w:lvlText w:val="%1.%2.%3."/>
      <w:lvlJc w:val="left"/>
      <w:pPr>
        <w:tabs>
          <w:tab w:val="num" w:pos="0"/>
        </w:tabs>
        <w:ind w:left="3400" w:hanging="720"/>
      </w:pPr>
      <w:rPr>
        <w:rFonts w:eastAsia="Calibri" w:eastAsiaTheme="minorHAnsi"/>
        <w:color w:val="auto"/>
      </w:rPr>
    </w:lvl>
    <w:lvl w:ilvl="3">
      <w:start w:val="1"/>
      <w:numFmt w:val="decimal"/>
      <w:lvlText w:val="%1.%2.%3.%4."/>
      <w:lvlJc w:val="left"/>
      <w:pPr>
        <w:tabs>
          <w:tab w:val="num" w:pos="0"/>
        </w:tabs>
        <w:ind w:left="3400" w:hanging="720"/>
      </w:pPr>
      <w:rPr>
        <w:rFonts w:eastAsia="Calibri" w:eastAsiaTheme="minorHAnsi"/>
        <w:color w:val="auto"/>
      </w:rPr>
    </w:lvl>
    <w:lvl w:ilvl="4">
      <w:start w:val="1"/>
      <w:numFmt w:val="decimal"/>
      <w:lvlText w:val="%1.%2.%3.%4.%5."/>
      <w:lvlJc w:val="left"/>
      <w:pPr>
        <w:tabs>
          <w:tab w:val="num" w:pos="0"/>
        </w:tabs>
        <w:ind w:left="3760" w:hanging="1080"/>
      </w:pPr>
      <w:rPr>
        <w:rFonts w:eastAsia="Calibri" w:eastAsiaTheme="minorHAnsi"/>
        <w:color w:val="auto"/>
      </w:rPr>
    </w:lvl>
    <w:lvl w:ilvl="5">
      <w:start w:val="1"/>
      <w:numFmt w:val="decimal"/>
      <w:lvlText w:val="%1.%2.%3.%4.%5.%6."/>
      <w:lvlJc w:val="left"/>
      <w:pPr>
        <w:tabs>
          <w:tab w:val="num" w:pos="0"/>
        </w:tabs>
        <w:ind w:left="3760" w:hanging="1080"/>
      </w:pPr>
      <w:rPr>
        <w:rFonts w:eastAsia="Calibri" w:eastAsiaTheme="minorHAnsi"/>
        <w:color w:val="auto"/>
      </w:rPr>
    </w:lvl>
    <w:lvl w:ilvl="6">
      <w:start w:val="1"/>
      <w:numFmt w:val="decimal"/>
      <w:lvlText w:val="%1.%2.%3.%4.%5.%6.%7."/>
      <w:lvlJc w:val="left"/>
      <w:pPr>
        <w:tabs>
          <w:tab w:val="num" w:pos="0"/>
        </w:tabs>
        <w:ind w:left="4120" w:hanging="1440"/>
      </w:pPr>
      <w:rPr>
        <w:rFonts w:eastAsia="Calibri" w:eastAsiaTheme="minorHAnsi"/>
        <w:color w:val="auto"/>
      </w:rPr>
    </w:lvl>
    <w:lvl w:ilvl="7">
      <w:start w:val="1"/>
      <w:numFmt w:val="decimal"/>
      <w:lvlText w:val="%1.%2.%3.%4.%5.%6.%7.%8."/>
      <w:lvlJc w:val="left"/>
      <w:pPr>
        <w:tabs>
          <w:tab w:val="num" w:pos="0"/>
        </w:tabs>
        <w:ind w:left="4120" w:hanging="1440"/>
      </w:pPr>
      <w:rPr>
        <w:rFonts w:eastAsia="Calibri" w:eastAsiaTheme="minorHAnsi"/>
        <w:color w:val="auto"/>
      </w:rPr>
    </w:lvl>
    <w:lvl w:ilvl="8">
      <w:start w:val="1"/>
      <w:numFmt w:val="decimal"/>
      <w:lvlText w:val="%1.%2.%3.%4.%5.%6.%7.%8.%9."/>
      <w:lvlJc w:val="left"/>
      <w:pPr>
        <w:tabs>
          <w:tab w:val="num" w:pos="0"/>
        </w:tabs>
        <w:ind w:left="4480" w:hanging="1800"/>
      </w:pPr>
      <w:rPr>
        <w:rFonts w:eastAsia="Calibri" w:eastAsiaTheme="minorHAnsi"/>
        <w:color w:val="auto"/>
      </w:rPr>
    </w:lvl>
  </w:abstractNum>
  <w:abstractNum w:abstractNumId="3">
    <w:lvl w:ilvl="0">
      <w:start w:val="1"/>
      <w:numFmt w:val="decimal"/>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f5440"/>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2" w:customStyle="1">
    <w:name w:val="Основной текст (2)_"/>
    <w:basedOn w:val="DefaultParagraphFont"/>
    <w:link w:val="22"/>
    <w:qFormat/>
    <w:rsid w:val="00976f1a"/>
    <w:rPr>
      <w:rFonts w:ascii="Times New Roman" w:hAnsi="Times New Roman" w:eastAsia="Times New Roman" w:cs="Times New Roman"/>
      <w:sz w:val="20"/>
      <w:szCs w:val="20"/>
      <w:shd w:fill="FFFFFF" w:val="clear"/>
    </w:rPr>
  </w:style>
  <w:style w:type="character" w:styleId="Style14">
    <w:name w:val="Интернет-ссылка"/>
    <w:basedOn w:val="DefaultParagraphFont"/>
    <w:uiPriority w:val="99"/>
    <w:unhideWhenUsed/>
    <w:rsid w:val="00976f1a"/>
    <w:rPr>
      <w:color w:val="0000FF" w:themeColor="hyperlink"/>
      <w:u w:val="single"/>
    </w:rPr>
  </w:style>
  <w:style w:type="character" w:styleId="21" w:customStyle="1">
    <w:name w:val="Основной текст (2) + Курсив"/>
    <w:basedOn w:val="DefaultParagraphFont"/>
    <w:qFormat/>
    <w:rsid w:val="00976f1a"/>
    <w:rPr>
      <w:rFonts w:ascii="Times New Roman" w:hAnsi="Times New Roman" w:eastAsia="Times New Roman" w:cs="Times New Roman"/>
      <w:b w:val="false"/>
      <w:bCs w:val="false"/>
      <w:i/>
      <w:iCs/>
      <w:caps w:val="false"/>
      <w:smallCaps w:val="false"/>
      <w:strike w:val="false"/>
      <w:dstrike w:val="false"/>
      <w:color w:val="000000"/>
      <w:spacing w:val="0"/>
      <w:w w:val="100"/>
      <w:sz w:val="20"/>
      <w:szCs w:val="20"/>
      <w:u w:val="none"/>
      <w:lang w:val="ru-RU" w:eastAsia="ru-RU" w:bidi="ru-RU"/>
    </w:rPr>
  </w:style>
  <w:style w:type="character" w:styleId="2Calibri7pt" w:customStyle="1">
    <w:name w:val="Основной текст (2) + Calibri;7 pt"/>
    <w:basedOn w:val="2"/>
    <w:qFormat/>
    <w:rsid w:val="00976f1a"/>
    <w:rPr>
      <w:rFonts w:ascii="Calibri" w:hAnsi="Calibri" w:eastAsia="Calibri" w:cs="Calibri"/>
      <w:b w:val="false"/>
      <w:bCs w:val="false"/>
      <w:i w:val="false"/>
      <w:iCs w:val="false"/>
      <w:caps w:val="false"/>
      <w:smallCaps w:val="false"/>
      <w:strike w:val="false"/>
      <w:dstrike w:val="false"/>
      <w:color w:val="000000"/>
      <w:spacing w:val="0"/>
      <w:w w:val="100"/>
      <w:sz w:val="14"/>
      <w:szCs w:val="14"/>
      <w:u w:val="none"/>
      <w:shd w:fill="FFFFFF" w:val="clear"/>
      <w:lang w:val="ru-RU" w:eastAsia="ru-RU" w:bidi="ru-RU"/>
    </w:rPr>
  </w:style>
  <w:style w:type="character" w:styleId="Style15" w:customStyle="1">
    <w:name w:val="Текст выноски Знак"/>
    <w:basedOn w:val="DefaultParagraphFont"/>
    <w:link w:val="BalloonText"/>
    <w:uiPriority w:val="99"/>
    <w:semiHidden/>
    <w:qFormat/>
    <w:rsid w:val="00976f1a"/>
    <w:rPr>
      <w:rFonts w:ascii="Tahoma" w:hAnsi="Tahoma" w:cs="Tahoma"/>
      <w:sz w:val="16"/>
      <w:szCs w:val="16"/>
    </w:rPr>
  </w:style>
  <w:style w:type="character" w:styleId="Style16" w:customStyle="1">
    <w:name w:val="Верхний колонтитул Знак"/>
    <w:basedOn w:val="DefaultParagraphFont"/>
    <w:uiPriority w:val="99"/>
    <w:qFormat/>
    <w:rsid w:val="00801583"/>
    <w:rPr/>
  </w:style>
  <w:style w:type="character" w:styleId="Style17" w:customStyle="1">
    <w:name w:val="Нижний колонтитул Знак"/>
    <w:basedOn w:val="DefaultParagraphFont"/>
    <w:uiPriority w:val="99"/>
    <w:qFormat/>
    <w:rsid w:val="00801583"/>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22" w:customStyle="1">
    <w:name w:val="Основной текст (2)"/>
    <w:basedOn w:val="Normal"/>
    <w:link w:val="2"/>
    <w:qFormat/>
    <w:rsid w:val="00976f1a"/>
    <w:pPr>
      <w:widowControl w:val="false"/>
      <w:shd w:val="clear" w:color="auto" w:fill="FFFFFF"/>
      <w:spacing w:lineRule="exact" w:line="226" w:before="300" w:after="0"/>
      <w:ind w:hanging="780"/>
      <w:jc w:val="both"/>
    </w:pPr>
    <w:rPr>
      <w:rFonts w:ascii="Times New Roman" w:hAnsi="Times New Roman" w:eastAsia="Times New Roman" w:cs="Times New Roman"/>
      <w:sz w:val="20"/>
      <w:szCs w:val="20"/>
    </w:rPr>
  </w:style>
  <w:style w:type="paragraph" w:styleId="ListParagraph">
    <w:name w:val="List Paragraph"/>
    <w:basedOn w:val="Normal"/>
    <w:uiPriority w:val="34"/>
    <w:qFormat/>
    <w:rsid w:val="00976f1a"/>
    <w:pPr>
      <w:spacing w:before="0" w:after="200"/>
      <w:ind w:left="720" w:hanging="0"/>
      <w:contextualSpacing/>
    </w:pPr>
    <w:rPr/>
  </w:style>
  <w:style w:type="paragraph" w:styleId="BalloonText">
    <w:name w:val="Balloon Text"/>
    <w:basedOn w:val="Normal"/>
    <w:link w:val="Style15"/>
    <w:uiPriority w:val="99"/>
    <w:semiHidden/>
    <w:unhideWhenUsed/>
    <w:qFormat/>
    <w:rsid w:val="00976f1a"/>
    <w:pPr>
      <w:spacing w:lineRule="auto" w:line="240" w:before="0" w:after="0"/>
    </w:pPr>
    <w:rPr>
      <w:rFonts w:ascii="Tahoma" w:hAnsi="Tahoma" w:cs="Tahoma"/>
      <w:sz w:val="16"/>
      <w:szCs w:val="16"/>
    </w:rPr>
  </w:style>
  <w:style w:type="paragraph" w:styleId="Style23">
    <w:name w:val="Колонтитул"/>
    <w:basedOn w:val="Normal"/>
    <w:qFormat/>
    <w:pPr/>
    <w:rPr/>
  </w:style>
  <w:style w:type="paragraph" w:styleId="Style24">
    <w:name w:val="Header"/>
    <w:basedOn w:val="Normal"/>
    <w:link w:val="Style16"/>
    <w:uiPriority w:val="99"/>
    <w:unhideWhenUsed/>
    <w:rsid w:val="00801583"/>
    <w:pPr>
      <w:tabs>
        <w:tab w:val="clear" w:pos="708"/>
        <w:tab w:val="center" w:pos="4677" w:leader="none"/>
        <w:tab w:val="right" w:pos="9355" w:leader="none"/>
      </w:tabs>
      <w:spacing w:lineRule="auto" w:line="240" w:before="0" w:after="0"/>
    </w:pPr>
    <w:rPr/>
  </w:style>
  <w:style w:type="paragraph" w:styleId="Style25">
    <w:name w:val="Footer"/>
    <w:basedOn w:val="Normal"/>
    <w:link w:val="Style17"/>
    <w:uiPriority w:val="99"/>
    <w:unhideWhenUsed/>
    <w:rsid w:val="00801583"/>
    <w:pPr>
      <w:tabs>
        <w:tab w:val="clear" w:pos="708"/>
        <w:tab w:val="center" w:pos="4677" w:leader="none"/>
        <w:tab w:val="right" w:pos="9355" w:leader="none"/>
      </w:tabs>
      <w:spacing w:lineRule="auto" w:line="240" w:before="0" w:after="0"/>
    </w:pPr>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976f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
    <w:name w:val="Сетка таблицы1"/>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Сетка таблицы2"/>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
    <w:name w:val="Сетка таблицы3"/>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osuslugi.ru/" TargetMode="External"/><Relationship Id="rId4" Type="http://schemas.openxmlformats.org/officeDocument/2006/relationships/hyperlink" Target="http://www.gosuslugi.ru/" TargetMode="External"/><Relationship Id="rId5" Type="http://schemas.openxmlformats.org/officeDocument/2006/relationships/hyperlink" Target="http://www.gosuslugi.ru/" TargetMode="External"/><Relationship Id="rId6" Type="http://schemas.openxmlformats.org/officeDocument/2006/relationships/hyperlink" Target="consultantplus://offline/ref=B6466298CC995FFFDF4D3EA00F51643CBF54700F31931080B12E98B20AE1C587B303D27E7E70917A694BA6oAfBE" TargetMode="External"/><Relationship Id="rId7" Type="http://schemas.openxmlformats.org/officeDocument/2006/relationships/hyperlink" Target="consultantplus://offline/ref=B6466298CC995FFFDF4D3EA00F51643CBE5B760338C04782E07B96B702B19F97B74A877060738C646855A6AAE4o0fAE" TargetMode="External"/><Relationship Id="rId8" Type="http://schemas.openxmlformats.org/officeDocument/2006/relationships/hyperlink" Target="consultantplus://offline/ref=B6466298CC995FFFDF4D3EA00F51643CBE5B74083DC34782E07B96B702B19F97B74A877060738C646855A6AAE4o0fAE" TargetMode="External"/><Relationship Id="rId9" Type="http://schemas.openxmlformats.org/officeDocument/2006/relationships/hyperlink" Target="consultantplus://offline/ref=B6466298CC995FFFDF4D3EA00F51643CBE597F0A3FC44782E07B96B702B19F97B74A877060738C646855A6AAE4o0fAE" TargetMode="External"/><Relationship Id="rId10" Type="http://schemas.openxmlformats.org/officeDocument/2006/relationships/hyperlink" Target="consultantplus://offline/ref=B6466298CC995FFFDF4D3EA00F51643CBE59720232C54782E07B96B702B19F97B74A877060738C646855A6AAE4o0fAE" TargetMode="External"/><Relationship Id="rId11" Type="http://schemas.openxmlformats.org/officeDocument/2006/relationships/hyperlink" Target="garantf1://12084522.21/" TargetMode="External"/><Relationship Id="rId12" Type="http://schemas.openxmlformats.org/officeDocument/2006/relationships/hyperlink" Target="mailto:stavr-mfc63@mail.ru" TargetMode="External"/><Relationship Id="rId13" Type="http://schemas.openxmlformats.org/officeDocument/2006/relationships/header" Target="head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619E1-920F-423E-BAE5-5FC72E080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Application>LibreOffice/7.3.0.3$Windows_x86 LibreOffice_project/0f246aa12d0eee4a0f7adcefbf7c878fc2238db3</Application>
  <AppVersion>15.0000</AppVersion>
  <Pages>1</Pages>
  <Words>9372</Words>
  <Characters>53427</Characters>
  <CharactersWithSpaces>62674</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2021-11-22T13:11:00Z</dcterms:created>
  <dc:creator>User</dc:creator>
  <dc:description/>
  <dc:language>ru-RU</dc:language>
  <cp:lastModifiedBy/>
  <cp:lastPrinted>2022-01-25T07:17:00Z</cp:lastPrinted>
  <dcterms:modified xsi:type="dcterms:W3CDTF">2023-05-25T09:43:03Z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